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723" w:rsidRDefault="00332442" w:rsidP="00812723">
      <w:pPr>
        <w:spacing w:after="0"/>
        <w:jc w:val="center"/>
        <w:rPr>
          <w:b/>
          <w:sz w:val="36"/>
          <w:szCs w:val="36"/>
          <w:u w:val="single"/>
        </w:rPr>
      </w:pPr>
      <w:r w:rsidRPr="00640B96">
        <w:rPr>
          <w:b/>
          <w:sz w:val="36"/>
          <w:szCs w:val="36"/>
          <w:u w:val="single"/>
        </w:rPr>
        <w:t>Description de fonction de conseiller en prévention</w:t>
      </w:r>
    </w:p>
    <w:p w:rsidR="00812723" w:rsidRPr="00640B96" w:rsidRDefault="00812723" w:rsidP="00812723">
      <w:pPr>
        <w:spacing w:after="0"/>
        <w:jc w:val="center"/>
        <w:rPr>
          <w:b/>
          <w:sz w:val="36"/>
          <w:szCs w:val="36"/>
          <w:u w:val="single"/>
        </w:rPr>
      </w:pPr>
      <w:r>
        <w:rPr>
          <w:b/>
          <w:sz w:val="36"/>
          <w:szCs w:val="36"/>
          <w:u w:val="single"/>
        </w:rPr>
        <w:t>pour le service commun commune/CPAS</w:t>
      </w:r>
    </w:p>
    <w:p w:rsidR="00311FBF" w:rsidRPr="007E4564" w:rsidRDefault="00311FBF" w:rsidP="00640B96">
      <w:pPr>
        <w:spacing w:after="0"/>
      </w:pPr>
    </w:p>
    <w:p w:rsidR="0074120D" w:rsidRDefault="0074120D" w:rsidP="0074120D">
      <w:pPr>
        <w:jc w:val="both"/>
      </w:pPr>
      <w:r>
        <w:t xml:space="preserve">Salaire minimum annuel brut : </w:t>
      </w:r>
    </w:p>
    <w:p w:rsidR="0074120D" w:rsidRDefault="0074120D" w:rsidP="0074120D">
      <w:pPr>
        <w:jc w:val="both"/>
      </w:pPr>
      <w:r>
        <w:t xml:space="preserve">24403,56€ </w:t>
      </w:r>
      <w:bookmarkStart w:id="0" w:name="_GoBack"/>
      <w:bookmarkEnd w:id="0"/>
    </w:p>
    <w:p w:rsidR="00311FBF" w:rsidRDefault="00311FBF" w:rsidP="00640B96">
      <w:pPr>
        <w:spacing w:after="0"/>
      </w:pPr>
    </w:p>
    <w:p w:rsidR="0074120D" w:rsidRPr="007E4564" w:rsidRDefault="0074120D" w:rsidP="00640B96">
      <w:pPr>
        <w:spacing w:after="0"/>
      </w:pPr>
    </w:p>
    <w:p w:rsidR="00311FBF" w:rsidRPr="007E4564" w:rsidRDefault="00332442" w:rsidP="00640B96">
      <w:pPr>
        <w:spacing w:after="0"/>
      </w:pPr>
      <w:r w:rsidRPr="007E4564">
        <w:t>Le</w:t>
      </w:r>
      <w:r w:rsidR="00311FBF" w:rsidRPr="007E4564">
        <w:t xml:space="preserve"> conseiller en prévention </w:t>
      </w:r>
      <w:r w:rsidR="00311FBF" w:rsidRPr="002375CD">
        <w:rPr>
          <w:b/>
        </w:rPr>
        <w:t>assiste l'employeur</w:t>
      </w:r>
      <w:r w:rsidR="00311FBF" w:rsidRPr="007E4564">
        <w:t xml:space="preserve"> </w:t>
      </w:r>
      <w:r w:rsidR="00812723">
        <w:t>(la commune et le C</w:t>
      </w:r>
      <w:r w:rsidR="000813E5">
        <w:t xml:space="preserve">PAS) </w:t>
      </w:r>
      <w:r w:rsidR="00311FBF" w:rsidRPr="007E4564">
        <w:t xml:space="preserve">dans l'application des mesures visées </w:t>
      </w:r>
      <w:r w:rsidRPr="007E4564">
        <w:t xml:space="preserve">par </w:t>
      </w:r>
      <w:r w:rsidR="00311FBF" w:rsidRPr="007E4564">
        <w:t xml:space="preserve">la </w:t>
      </w:r>
      <w:r w:rsidR="002375CD">
        <w:t>législation</w:t>
      </w:r>
      <w:r w:rsidR="00311FBF" w:rsidRPr="007E4564">
        <w:t xml:space="preserve"> sur le bien-être</w:t>
      </w:r>
      <w:r w:rsidRPr="007E4564">
        <w:t xml:space="preserve"> au travail</w:t>
      </w:r>
      <w:r w:rsidR="00311FBF" w:rsidRPr="007E4564">
        <w:t xml:space="preserve">. Il a également une </w:t>
      </w:r>
      <w:r w:rsidR="00311FBF" w:rsidRPr="002375CD">
        <w:rPr>
          <w:b/>
        </w:rPr>
        <w:t>fonction de conseil à l'égard de l'employeur et des travailleurs</w:t>
      </w:r>
      <w:r w:rsidR="00311FBF" w:rsidRPr="007E4564">
        <w:t>.</w:t>
      </w:r>
    </w:p>
    <w:p w:rsidR="00332442" w:rsidRDefault="00332442" w:rsidP="00640B96">
      <w:pPr>
        <w:spacing w:after="0"/>
      </w:pPr>
    </w:p>
    <w:p w:rsidR="005743CE" w:rsidRPr="005743CE" w:rsidRDefault="005743CE" w:rsidP="005743CE">
      <w:pPr>
        <w:spacing w:after="0" w:line="240" w:lineRule="auto"/>
        <w:jc w:val="both"/>
        <w:rPr>
          <w:rFonts w:eastAsia="Times New Roman" w:cs="Times New Roman"/>
          <w:lang w:val="fr-FR" w:eastAsia="fr-FR"/>
        </w:rPr>
      </w:pPr>
    </w:p>
    <w:p w:rsidR="005743CE" w:rsidRPr="005743CE" w:rsidRDefault="005743CE" w:rsidP="004F2713">
      <w:pPr>
        <w:pStyle w:val="Paragraphedeliste"/>
        <w:numPr>
          <w:ilvl w:val="0"/>
          <w:numId w:val="2"/>
        </w:numPr>
        <w:spacing w:after="0"/>
        <w:rPr>
          <w:sz w:val="28"/>
          <w:szCs w:val="28"/>
          <w:u w:val="dotted"/>
        </w:rPr>
      </w:pPr>
      <w:r w:rsidRPr="005743CE">
        <w:rPr>
          <w:sz w:val="28"/>
          <w:szCs w:val="28"/>
          <w:u w:val="dotted"/>
        </w:rPr>
        <w:t>Objectifs généraux</w:t>
      </w:r>
      <w:r w:rsidRPr="004F2713">
        <w:rPr>
          <w:sz w:val="28"/>
          <w:szCs w:val="28"/>
          <w:u w:val="dotted"/>
        </w:rPr>
        <w:t xml:space="preserve"> de l’administration communale de Rebecq</w:t>
      </w:r>
      <w:r w:rsidRPr="005743CE">
        <w:rPr>
          <w:sz w:val="28"/>
          <w:szCs w:val="28"/>
          <w:u w:val="dotted"/>
        </w:rPr>
        <w:t> :</w:t>
      </w:r>
    </w:p>
    <w:p w:rsidR="005743CE" w:rsidRPr="005743CE" w:rsidRDefault="005743CE" w:rsidP="005743CE">
      <w:pPr>
        <w:spacing w:after="0" w:line="240" w:lineRule="auto"/>
        <w:jc w:val="both"/>
        <w:rPr>
          <w:rFonts w:eastAsia="Times New Roman" w:cs="Times New Roman"/>
          <w:lang w:val="fr-FR" w:eastAsia="fr-FR"/>
        </w:rPr>
      </w:pP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 xml:space="preserve">L’administration a pour objectifs généraux </w:t>
      </w:r>
    </w:p>
    <w:p w:rsidR="005743CE" w:rsidRPr="005743CE" w:rsidRDefault="005743CE" w:rsidP="005743CE">
      <w:pPr>
        <w:spacing w:after="0" w:line="240" w:lineRule="auto"/>
        <w:jc w:val="both"/>
        <w:rPr>
          <w:rFonts w:eastAsia="Times New Roman" w:cs="Times New Roman"/>
          <w:lang w:val="fr-FR" w:eastAsia="fr-FR"/>
        </w:rPr>
      </w:pPr>
    </w:p>
    <w:p w:rsidR="005743CE" w:rsidRPr="005743CE" w:rsidRDefault="005743CE" w:rsidP="005743CE">
      <w:pPr>
        <w:numPr>
          <w:ilvl w:val="0"/>
          <w:numId w:val="8"/>
        </w:numPr>
        <w:spacing w:after="0" w:line="240" w:lineRule="auto"/>
        <w:jc w:val="both"/>
        <w:rPr>
          <w:rFonts w:eastAsia="Times New Roman" w:cs="Times New Roman"/>
          <w:lang w:val="fr-FR" w:eastAsia="fr-FR"/>
        </w:rPr>
      </w:pPr>
      <w:r w:rsidRPr="005743CE">
        <w:rPr>
          <w:rFonts w:eastAsia="Times New Roman" w:cs="Times New Roman"/>
          <w:lang w:val="fr-FR" w:eastAsia="fr-FR"/>
        </w:rPr>
        <w:t>De gérer au mieux les ressources qui sont les siennes (ressources en capital humain, ressources en matériel et ressources financières) de manière à atteindre les objectifs qui lui sont fixés par les organes représentant la population (bourgmestre, collège communal et conseil communal), chacun dans les compétences qui lui sont propres.</w:t>
      </w:r>
    </w:p>
    <w:p w:rsidR="005743CE" w:rsidRDefault="005743CE" w:rsidP="005743CE">
      <w:pPr>
        <w:numPr>
          <w:ilvl w:val="0"/>
          <w:numId w:val="8"/>
        </w:numPr>
        <w:spacing w:after="0" w:line="240" w:lineRule="auto"/>
        <w:jc w:val="both"/>
        <w:rPr>
          <w:rFonts w:eastAsia="Times New Roman" w:cs="Times New Roman"/>
          <w:lang w:val="fr-FR" w:eastAsia="fr-FR"/>
        </w:rPr>
      </w:pPr>
      <w:r w:rsidRPr="005743CE">
        <w:rPr>
          <w:rFonts w:eastAsia="Times New Roman" w:cs="Times New Roman"/>
          <w:lang w:val="fr-FR" w:eastAsia="fr-FR"/>
        </w:rPr>
        <w:t>D’offrir le meilleur service possible au meilleur coût (vis-à-vis des ressources visées ci-dessus) aux citoyens/clients de l’administration.</w:t>
      </w:r>
    </w:p>
    <w:p w:rsidR="0041242C" w:rsidRDefault="0041242C" w:rsidP="0041242C">
      <w:pPr>
        <w:spacing w:after="0" w:line="240" w:lineRule="auto"/>
        <w:jc w:val="both"/>
        <w:rPr>
          <w:rFonts w:eastAsia="Times New Roman" w:cs="Times New Roman"/>
          <w:lang w:val="fr-FR" w:eastAsia="fr-FR"/>
        </w:rPr>
      </w:pPr>
    </w:p>
    <w:p w:rsidR="000813E5" w:rsidRPr="005743CE" w:rsidRDefault="0041242C" w:rsidP="0041242C">
      <w:pPr>
        <w:spacing w:after="0" w:line="240" w:lineRule="auto"/>
        <w:jc w:val="both"/>
        <w:rPr>
          <w:rFonts w:eastAsia="Times New Roman" w:cs="Times New Roman"/>
          <w:lang w:val="fr-FR" w:eastAsia="fr-FR"/>
        </w:rPr>
      </w:pPr>
      <w:r>
        <w:rPr>
          <w:rFonts w:eastAsia="Times New Roman" w:cs="Times New Roman"/>
          <w:lang w:val="fr-FR" w:eastAsia="fr-FR"/>
        </w:rPr>
        <w:t>E</w:t>
      </w:r>
      <w:r w:rsidR="000813E5">
        <w:rPr>
          <w:rFonts w:eastAsia="Times New Roman" w:cs="Times New Roman"/>
          <w:lang w:val="fr-FR" w:eastAsia="fr-FR"/>
        </w:rPr>
        <w:t>n ce qui concerne le CPAS, celui-ci a notamment pour mission d’accorder à ses usagers l’</w:t>
      </w:r>
      <w:r>
        <w:rPr>
          <w:rFonts w:eastAsia="Times New Roman" w:cs="Times New Roman"/>
          <w:lang w:val="fr-FR" w:eastAsia="fr-FR"/>
        </w:rPr>
        <w:t>aide due par la col</w:t>
      </w:r>
      <w:r w:rsidR="000813E5">
        <w:rPr>
          <w:rFonts w:eastAsia="Times New Roman" w:cs="Times New Roman"/>
          <w:lang w:val="fr-FR" w:eastAsia="fr-FR"/>
        </w:rPr>
        <w:t>lectivité.</w:t>
      </w:r>
    </w:p>
    <w:p w:rsidR="005743CE" w:rsidRPr="005743CE" w:rsidRDefault="005743CE" w:rsidP="005743CE">
      <w:pPr>
        <w:spacing w:after="0" w:line="240" w:lineRule="auto"/>
        <w:jc w:val="both"/>
        <w:rPr>
          <w:rFonts w:eastAsia="Times New Roman" w:cs="Times New Roman"/>
          <w:lang w:val="fr-FR" w:eastAsia="fr-FR"/>
        </w:rPr>
      </w:pPr>
    </w:p>
    <w:p w:rsidR="005743CE" w:rsidRPr="005743CE" w:rsidRDefault="005743CE" w:rsidP="004F2713">
      <w:pPr>
        <w:pStyle w:val="Paragraphedeliste"/>
        <w:numPr>
          <w:ilvl w:val="0"/>
          <w:numId w:val="2"/>
        </w:numPr>
        <w:spacing w:after="0"/>
        <w:rPr>
          <w:sz w:val="28"/>
          <w:szCs w:val="28"/>
          <w:u w:val="dotted"/>
        </w:rPr>
      </w:pPr>
      <w:r w:rsidRPr="005743CE">
        <w:rPr>
          <w:sz w:val="28"/>
          <w:szCs w:val="28"/>
          <w:u w:val="dotted"/>
        </w:rPr>
        <w:t>Objectifs et tâches des chefs de bureaux et responsables de service</w:t>
      </w:r>
    </w:p>
    <w:p w:rsidR="005743CE" w:rsidRPr="005743CE" w:rsidRDefault="005743CE" w:rsidP="004F2713">
      <w:pPr>
        <w:spacing w:after="0" w:line="240" w:lineRule="auto"/>
        <w:jc w:val="both"/>
        <w:rPr>
          <w:rFonts w:eastAsia="Times New Roman" w:cs="Times New Roman"/>
          <w:lang w:val="fr-FR" w:eastAsia="fr-FR"/>
        </w:rPr>
      </w:pP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 xml:space="preserve">Le chef de bureau ou responsable de service doit veiller à la mise en œuvre des objectifs généraux de l’administration dans ses services. Pour ce faire, il devra, sous l’autorité </w:t>
      </w:r>
      <w:r w:rsidRPr="0041242C">
        <w:rPr>
          <w:rFonts w:eastAsia="Times New Roman" w:cs="Times New Roman"/>
          <w:lang w:val="fr-FR" w:eastAsia="fr-FR"/>
        </w:rPr>
        <w:t xml:space="preserve">du collège communal et la direction du </w:t>
      </w:r>
      <w:r w:rsidR="004F2713" w:rsidRPr="0041242C">
        <w:rPr>
          <w:rFonts w:eastAsia="Times New Roman" w:cs="Times New Roman"/>
          <w:lang w:val="fr-FR" w:eastAsia="fr-FR"/>
        </w:rPr>
        <w:t>Directeur général</w:t>
      </w:r>
      <w:r w:rsidR="0041242C">
        <w:rPr>
          <w:rFonts w:eastAsia="Times New Roman" w:cs="Times New Roman"/>
          <w:lang w:val="fr-FR" w:eastAsia="fr-FR"/>
        </w:rPr>
        <w:t xml:space="preserve"> (ces éléments sont mutatis mutandis applicables pour le CPAS)</w:t>
      </w:r>
      <w:r w:rsidRPr="0041242C">
        <w:rPr>
          <w:rFonts w:eastAsia="Times New Roman" w:cs="Times New Roman"/>
          <w:lang w:val="fr-FR" w:eastAsia="fr-FR"/>
        </w:rPr>
        <w:t> :</w:t>
      </w:r>
    </w:p>
    <w:p w:rsidR="005743CE" w:rsidRPr="005743CE" w:rsidRDefault="005743CE" w:rsidP="005743CE">
      <w:pPr>
        <w:spacing w:after="0" w:line="240" w:lineRule="auto"/>
        <w:jc w:val="both"/>
        <w:rPr>
          <w:rFonts w:eastAsia="Times New Roman" w:cs="Times New Roman"/>
          <w:lang w:val="fr-FR" w:eastAsia="fr-FR"/>
        </w:rPr>
      </w:pP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2.1. Donner une orientation à l’organisation en développant sa mission, sa vision et ses valeurs. Pour cela il devra :</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2.1.1. Formuler et élaborer la (les) mission(s) (quels sont nos objectifs ?) la vision (où voulons-nous aller ?) en associant les parties prenantes et le personnel concernés.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2.1.2. Traduire les missions et la vision en objectifs stratégiques (à long et moyen termes) et opérationnels (concrets et à court terme) ainsi qu’en actions.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2.1.3. Instaurer un cadre de valeurs, incluant la transparence, l’éthique et le sens du service au citoyen, et un code de conduite en impliquant les parties prenantes.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2.1.4. Renforcer la confiance et le respect mutuels entre l’encadrement et les agents (par exemple, en définissant des normes de bon encadrement).</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2.1.5. Créer les conditions d’une communication efficace. Communiquer les missions, orientations, valeurs, objectifs stratégiques et opérationnels à tout le personnel de l’organisation ainsi qu’aux autres parties prenantes.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2.1.6. Réexaminer périodiquement la mission, la vision et les valeurs pour les adapter aux changements de l’environnement extérieur.</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2.1.7. Gérer les conflits d’intérêts en identifiant leurs sources potentielles et en fournissant des lignes directrices aux agents.</w:t>
      </w: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2.2 .Développer et mettre en œuvre un système de management pour gérer l’organisation, la performance et le changement, ce qui implique de :</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2.2.1. Développer, en utilisant les technologies en place, des processus et des structures organisationnelles adaptés à la stratégie, à la planification ainsi qu’aux besoins et attentes des parties prenantes.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lastRenderedPageBreak/>
        <w:t>2.2.2. Participer à la définition des niveaux d’encadrement appropriés (la ligne hiérarchique), des fonctions, des responsabilités et des compétences, et à l’établissement d’un système de gestion des processus.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2.2.3. Fixer de manière concertée des objectifs mesurables pour tous les membres du service.</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2.2.4. Fixer des objectifs de produits et de résultats en équilibrant les besoins et les attentes des différentes parties prenantes.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2.2.5. Participer à la nouvelle stratégie d’administration électronique (e-gov) et l’harmoniser avec les objectifs stratégiques et opérationnels de l’organisation.</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2.2.6. Participer à la mise en place d’un système d’information de gestion comprenant des contrôles et audits internes.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2.2.7. Instaurer des cadres de travail appropriés pour la gestion de projet et le travail en équipe.</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2.2.8. Participer à la mise en place d’un référentiel de management par la qualité totale, comme le CAF.</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2.2.9. Participer au développement d’un système d’objectifs stratégiques et opérationnels mesurables et de mesure de la performance au sein de l’organisation comme le Tableau de Bord Prospectif.</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2.2.10. Identifier et classer par ordre de priorité les changements à entreprendre en termes de conception organisationnelle et de modèle d’activité.</w:t>
      </w: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2.3. Communiquer les initiatives de changement et les raisons qui motivent ces changements aux agents et aux parties prenantes.</w:t>
      </w: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2.4. Motiver et soutenir le personnel et se comporter de manière exemplaire :</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2.4.1. Diriger par l’exemple et, par conséquent, agir en accord avec les objectifs et valeurs établis.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2.4.2. Démontrer sa volonté personnelle de changer en tenant compte des remarques constructives.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2.4.3. Tenir le personnel régulièrement informé de tous les sujets intéressants concernant l’organisation.</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2.4.4. Aider les collaborateurs à mener à bien leurs tâches et à réaliser leurs projets et objectifs en relation avec les objectifs de l’organisation toute entière.</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2.4.5. Stimuler, encourager et créer les conditions nécessaires à la délégation de pouvoirs, de responsabilités et de compétences, y compris de l’obligation de rendre compte (autonomisation).</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2.4.6. Promouvoir une culture d’innovation et d’amélioration en encourageant et en aidant les agents à formuler des propositions d’innovation et d’amélioration et à se montrer proactifs dans leurs tâches quotidiennes.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2.4.7. Reconnaître et récompenser les efforts des équipes et des individus.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2.4.8. Respecter et traiter de manière adéquate les besoins individuels et les situations personnelles des agents.</w:t>
      </w: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2.5. Gérer les relations avec la sphère politique et les autres parties prenantes d’une manière propre à garantir le partage adéquat des responsabilités :</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2.5.1. Identifier les politiques publiques ayant des implications pour l’organisation.</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2.5.2. Entretenir des relations proactives et régulières avec les autorités politiques.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2.5.3. Veiller à ce que les objectifs et les buts de l’organisation soient alignés sur les politiques publiques.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2.5.4. Développer et entretenir des partenariats et des réseaux avec les parties prenantes de premier plan (citoyens, groupes d’intérêt, entreprises et autres autorités publiques).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2.5.5. Rechercher la bonne réputation, la construction d’une bonne image et la reconnaissance publique de l’organisation et des services qu’elle fournit.</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2.5.6. Élaborer une stratégie de promotion et de communication sur les produits et services ciblée sur les parties prenantes.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2.5.7. Participer aux activités d’associations professionnelles, d’organisations représentatives et de groupes d’intérêt.</w:t>
      </w:r>
    </w:p>
    <w:p w:rsidR="005743CE" w:rsidRPr="005743CE" w:rsidRDefault="005743CE" w:rsidP="005743CE">
      <w:pPr>
        <w:spacing w:after="0" w:line="240" w:lineRule="auto"/>
        <w:jc w:val="both"/>
        <w:rPr>
          <w:rFonts w:eastAsia="Times New Roman" w:cs="Times New Roman"/>
          <w:lang w:val="fr-FR" w:eastAsia="fr-FR"/>
        </w:rPr>
      </w:pPr>
    </w:p>
    <w:p w:rsidR="005743CE" w:rsidRPr="005743CE" w:rsidRDefault="005743CE" w:rsidP="004F2713">
      <w:pPr>
        <w:pStyle w:val="Paragraphedeliste"/>
        <w:numPr>
          <w:ilvl w:val="0"/>
          <w:numId w:val="2"/>
        </w:numPr>
        <w:spacing w:after="0"/>
        <w:rPr>
          <w:sz w:val="28"/>
          <w:szCs w:val="28"/>
          <w:u w:val="dotted"/>
        </w:rPr>
      </w:pPr>
      <w:r w:rsidRPr="005743CE">
        <w:rPr>
          <w:sz w:val="28"/>
          <w:szCs w:val="28"/>
          <w:u w:val="dotted"/>
        </w:rPr>
        <w:t>Objectifs et tâches de l’agent occupant la fonction décrite</w:t>
      </w:r>
    </w:p>
    <w:p w:rsidR="005743CE" w:rsidRPr="005743CE" w:rsidRDefault="005743CE" w:rsidP="005743CE">
      <w:pPr>
        <w:spacing w:after="0" w:line="240" w:lineRule="auto"/>
        <w:jc w:val="both"/>
        <w:rPr>
          <w:rFonts w:eastAsia="Times New Roman" w:cs="Times New Roman"/>
          <w:lang w:val="fr-FR" w:eastAsia="fr-FR"/>
        </w:rPr>
      </w:pP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Tout agent communal doit veiller à la mise en œuvre des objectifs généraux de l’administration. Pour ce faire, outre les obligations générales telles que repris</w:t>
      </w:r>
      <w:r w:rsidR="004F2713">
        <w:rPr>
          <w:rFonts w:eastAsia="Times New Roman" w:cs="Times New Roman"/>
          <w:lang w:val="fr-FR" w:eastAsia="fr-FR"/>
        </w:rPr>
        <w:t>es dans le statut administratif</w:t>
      </w:r>
      <w:r w:rsidRPr="005743CE">
        <w:rPr>
          <w:rFonts w:eastAsia="Times New Roman" w:cs="Times New Roman"/>
          <w:lang w:val="fr-FR" w:eastAsia="fr-FR"/>
        </w:rPr>
        <w:t xml:space="preserve">, l’agent devra, sous l’autorité du Collège Communal, en suivant les instructions du </w:t>
      </w:r>
      <w:r w:rsidR="004F2713">
        <w:rPr>
          <w:rFonts w:eastAsia="Times New Roman" w:cs="Times New Roman"/>
          <w:lang w:val="fr-FR" w:eastAsia="fr-FR"/>
        </w:rPr>
        <w:t>Directeur général</w:t>
      </w:r>
      <w:r w:rsidRPr="005743CE">
        <w:rPr>
          <w:rFonts w:eastAsia="Times New Roman" w:cs="Times New Roman"/>
          <w:lang w:val="fr-FR" w:eastAsia="fr-FR"/>
        </w:rPr>
        <w:t xml:space="preserve"> et du chef de bureau</w:t>
      </w:r>
      <w:r w:rsidR="0041242C">
        <w:rPr>
          <w:rFonts w:eastAsia="Times New Roman" w:cs="Times New Roman"/>
          <w:lang w:val="fr-FR" w:eastAsia="fr-FR"/>
        </w:rPr>
        <w:t xml:space="preserve"> (ces éléments sont mutatis mutandis applicables pour le CPAS)</w:t>
      </w:r>
      <w:r w:rsidRPr="005743CE">
        <w:rPr>
          <w:rFonts w:eastAsia="Times New Roman" w:cs="Times New Roman"/>
          <w:lang w:val="fr-FR" w:eastAsia="fr-FR"/>
        </w:rPr>
        <w:t> :</w:t>
      </w:r>
    </w:p>
    <w:p w:rsidR="005743CE" w:rsidRPr="005743CE" w:rsidRDefault="005743CE" w:rsidP="005743CE">
      <w:pPr>
        <w:spacing w:after="0" w:line="240" w:lineRule="auto"/>
        <w:jc w:val="both"/>
        <w:rPr>
          <w:rFonts w:eastAsia="Times New Roman" w:cs="Times New Roman"/>
          <w:lang w:val="fr-FR" w:eastAsia="fr-FR"/>
        </w:rPr>
      </w:pP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3.1. Suivre l’orientation donnée à l’organisation (en développant sa mission, sa vision et ses valeurs) par le chef de bureau ou le responsable du service.</w:t>
      </w: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Pour cela il devra :</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lastRenderedPageBreak/>
        <w:t>3.1.1. Respecter les objectifs stratégiques (à long et moyen termes) et opérationnels (concrets et à court terme) fixés par le chef de bureau ou le responsable du service.</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3.1.2. Suivre un cadre de valeurs, incluant la transparence, l’éthique et le sens du service au citoyen, et un code de conduite, tels que définis par le chef de bureau ou le responsable du service.</w:t>
      </w: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3.2 Suivre le système de management créé par le chef de bureau ou le responsable du service, ce qui implique de :</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3.2.1. Suivre les processus et les structures organisationnelles fixés par le chef de bureau ou le responsable du service.</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3.2.2. Suivre les objectifs individuels fixés par le chef de bureau ou le responsable du service.</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3.2.3. Se tenir informé de la législation relative à la matière, avec l’aide du chef de bureau ou du responsable du service.</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3.2.4. Suivre les formations jugées utiles par la hiérarchie.</w:t>
      </w:r>
    </w:p>
    <w:p w:rsidR="005743CE" w:rsidRPr="005743CE" w:rsidRDefault="005743CE" w:rsidP="005743CE">
      <w:pPr>
        <w:spacing w:after="0" w:line="240" w:lineRule="auto"/>
        <w:jc w:val="both"/>
        <w:rPr>
          <w:rFonts w:eastAsia="Times New Roman" w:cs="Times New Roman"/>
          <w:lang w:val="fr-FR" w:eastAsia="fr-FR"/>
        </w:rPr>
      </w:pPr>
      <w:r w:rsidRPr="005743CE">
        <w:rPr>
          <w:rFonts w:eastAsia="Times New Roman" w:cs="Times New Roman"/>
          <w:lang w:val="fr-FR" w:eastAsia="fr-FR"/>
        </w:rPr>
        <w:t>3.3. Se comporter de manière adéquate :</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3.3.1. Agir en accord avec les objectifs et valeurs établis.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3.3.2. Démontrer sa volonté personnelle de changer en tenant compte des remarques constructives.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3.3.3. Aider ses collègues à mener à bien leurs tâches et à réaliser leurs projets et objectifs en relation avec les objectifs de l’organisation toute entière.</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3.3.4. Rechercher la bonne réputation, la construction d’une bonne image et la reconnaissance publique de l’organisation et des services qu’elle fournit.</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3.3.5. Formuler des propositions d’innovation et d’amélioration et se montrer proactif dans la gestion des tâches quotidiennes.</w:t>
      </w:r>
    </w:p>
    <w:p w:rsidR="005743CE" w:rsidRPr="005743CE" w:rsidRDefault="005743CE" w:rsidP="005743CE">
      <w:pPr>
        <w:spacing w:after="0" w:line="240" w:lineRule="auto"/>
        <w:ind w:left="540"/>
        <w:jc w:val="both"/>
        <w:rPr>
          <w:rFonts w:eastAsia="Times New Roman" w:cs="Times New Roman"/>
          <w:lang w:val="fr-FR" w:eastAsia="fr-FR"/>
        </w:rPr>
      </w:pPr>
      <w:r w:rsidRPr="005743CE">
        <w:rPr>
          <w:rFonts w:eastAsia="Times New Roman" w:cs="Times New Roman"/>
          <w:lang w:val="fr-FR" w:eastAsia="fr-FR"/>
        </w:rPr>
        <w:t xml:space="preserve">3.3.6. Participer aux permanences, et assurer des prestations ponctuelles liées à des événements soudains ou programmés, même en dehors des heures normales de travail. </w:t>
      </w:r>
    </w:p>
    <w:p w:rsidR="005743CE" w:rsidRPr="007E4564" w:rsidRDefault="005743CE" w:rsidP="00640B96">
      <w:pPr>
        <w:spacing w:after="0"/>
      </w:pPr>
    </w:p>
    <w:p w:rsidR="00332442" w:rsidRPr="00640B96" w:rsidRDefault="00332442" w:rsidP="00640B96">
      <w:pPr>
        <w:pStyle w:val="Paragraphedeliste"/>
        <w:numPr>
          <w:ilvl w:val="0"/>
          <w:numId w:val="2"/>
        </w:numPr>
        <w:spacing w:after="0"/>
        <w:rPr>
          <w:sz w:val="28"/>
          <w:szCs w:val="28"/>
          <w:u w:val="dotted"/>
        </w:rPr>
      </w:pPr>
      <w:r w:rsidRPr="00640B96">
        <w:rPr>
          <w:sz w:val="28"/>
          <w:szCs w:val="28"/>
          <w:u w:val="dotted"/>
        </w:rPr>
        <w:t>S</w:t>
      </w:r>
      <w:r w:rsidR="002375CD">
        <w:rPr>
          <w:sz w:val="28"/>
          <w:szCs w:val="28"/>
          <w:u w:val="dotted"/>
        </w:rPr>
        <w:t>tructure du Service I</w:t>
      </w:r>
      <w:r w:rsidRPr="00640B96">
        <w:rPr>
          <w:sz w:val="28"/>
          <w:szCs w:val="28"/>
          <w:u w:val="dotted"/>
        </w:rPr>
        <w:t>nterne</w:t>
      </w:r>
      <w:r w:rsidR="002375CD">
        <w:rPr>
          <w:sz w:val="28"/>
          <w:szCs w:val="28"/>
          <w:u w:val="dotted"/>
        </w:rPr>
        <w:t xml:space="preserve"> de Prévention et de P</w:t>
      </w:r>
      <w:r w:rsidRPr="00640B96">
        <w:rPr>
          <w:sz w:val="28"/>
          <w:szCs w:val="28"/>
          <w:u w:val="dotted"/>
        </w:rPr>
        <w:t>rotection au travail</w:t>
      </w:r>
      <w:r w:rsidR="002375CD">
        <w:rPr>
          <w:sz w:val="28"/>
          <w:szCs w:val="28"/>
          <w:u w:val="dotted"/>
        </w:rPr>
        <w:t xml:space="preserve"> (SIPP)</w:t>
      </w:r>
    </w:p>
    <w:p w:rsidR="00311FBF" w:rsidRPr="007E4564" w:rsidRDefault="00311FBF" w:rsidP="00640B96">
      <w:pPr>
        <w:spacing w:after="0"/>
      </w:pPr>
    </w:p>
    <w:p w:rsidR="00332442" w:rsidRPr="007E4564" w:rsidRDefault="00332442" w:rsidP="00640B96">
      <w:pPr>
        <w:spacing w:after="0"/>
      </w:pPr>
      <w:r w:rsidRPr="007E4564">
        <w:t>La commune et le CPAS de Rebecq ont obtenu l’autorisation ministérielle pour la création d’un service interne de prévention et de protection au travail commun pour les</w:t>
      </w:r>
      <w:r w:rsidR="005914D0" w:rsidRPr="007E4564">
        <w:t xml:space="preserve"> deux institutions.</w:t>
      </w:r>
      <w:r w:rsidR="00852949" w:rsidRPr="00852949">
        <w:t xml:space="preserve"> </w:t>
      </w:r>
      <w:r w:rsidR="00852949">
        <w:t>L’employeur du conseiller en prévention sera la commune de Rebecq (administration communale).</w:t>
      </w:r>
      <w:r w:rsidR="005914D0" w:rsidRPr="007E4564">
        <w:t xml:space="preserve"> Le conseille</w:t>
      </w:r>
      <w:r w:rsidRPr="007E4564">
        <w:t>r e</w:t>
      </w:r>
      <w:r w:rsidR="00287C32" w:rsidRPr="007E4564">
        <w:t>n</w:t>
      </w:r>
      <w:r w:rsidRPr="007E4564">
        <w:t xml:space="preserve"> prévention qui sera engagé devra assurer ses missions pour l’administration communale (services administratif</w:t>
      </w:r>
      <w:r w:rsidR="00B00DFF">
        <w:t>s</w:t>
      </w:r>
      <w:r w:rsidRPr="007E4564">
        <w:t xml:space="preserve"> et services techniques, établissements d’enseignement, services d’accueil temps libre) et pour le CPAS (services administratifs, </w:t>
      </w:r>
      <w:r w:rsidR="00B00DFF">
        <w:t>services techniques, Maison de R</w:t>
      </w:r>
      <w:r w:rsidRPr="007E4564">
        <w:t>epos et</w:t>
      </w:r>
      <w:r w:rsidR="00B00DFF">
        <w:t xml:space="preserve"> de S</w:t>
      </w:r>
      <w:r w:rsidR="00193940" w:rsidRPr="007E4564">
        <w:t>oins, Maisons Communales d’Accueil de l’Enfance</w:t>
      </w:r>
      <w:r w:rsidRPr="007E4564">
        <w:t>).</w:t>
      </w:r>
      <w:r w:rsidR="00287C32" w:rsidRPr="007E4564">
        <w:t xml:space="preserve"> Les deux employeurs regroupent actuellement </w:t>
      </w:r>
      <w:r w:rsidR="00287C32" w:rsidRPr="007E4564">
        <w:rPr>
          <w:b/>
        </w:rPr>
        <w:t>254 travailleurs</w:t>
      </w:r>
      <w:r w:rsidR="00287C32" w:rsidRPr="007E4564">
        <w:t>.</w:t>
      </w:r>
      <w:r w:rsidR="00E05ED7" w:rsidRPr="007E4564">
        <w:t xml:space="preserve"> Ce nombre peut évoluer.</w:t>
      </w:r>
    </w:p>
    <w:p w:rsidR="00332442" w:rsidRPr="007E4564" w:rsidRDefault="00332442" w:rsidP="00640B96">
      <w:pPr>
        <w:spacing w:after="0"/>
      </w:pPr>
    </w:p>
    <w:p w:rsidR="005914D0" w:rsidRPr="007E4564" w:rsidRDefault="005914D0" w:rsidP="00640B96">
      <w:pPr>
        <w:spacing w:after="0"/>
      </w:pPr>
      <w:r w:rsidRPr="007E4564">
        <w:t xml:space="preserve">L’arrêté ministériel prévoit un temps de travail cumulé </w:t>
      </w:r>
      <w:r w:rsidR="00287C32" w:rsidRPr="007E4564">
        <w:t xml:space="preserve">minimum </w:t>
      </w:r>
      <w:r w:rsidRPr="007E4564">
        <w:t xml:space="preserve">équivalent à </w:t>
      </w:r>
      <w:r w:rsidRPr="007E4564">
        <w:rPr>
          <w:b/>
          <w:u w:val="dotted"/>
        </w:rPr>
        <w:t>60% d’un temps plein</w:t>
      </w:r>
      <w:r w:rsidRPr="007E4564">
        <w:t>.</w:t>
      </w:r>
    </w:p>
    <w:p w:rsidR="005914D0" w:rsidRPr="007E4564" w:rsidRDefault="005914D0" w:rsidP="00640B96">
      <w:pPr>
        <w:spacing w:after="0"/>
      </w:pPr>
    </w:p>
    <w:p w:rsidR="005C758E" w:rsidRPr="007E4564" w:rsidRDefault="005C758E" w:rsidP="00640B96">
      <w:pPr>
        <w:spacing w:after="0"/>
      </w:pPr>
      <w:r w:rsidRPr="007E4564">
        <w:t xml:space="preserve">Le travail devra être réalisé sur </w:t>
      </w:r>
      <w:r w:rsidRPr="007E4564">
        <w:rPr>
          <w:b/>
        </w:rPr>
        <w:t>1</w:t>
      </w:r>
      <w:r w:rsidR="000813E5">
        <w:rPr>
          <w:b/>
        </w:rPr>
        <w:t>3</w:t>
      </w:r>
      <w:r w:rsidRPr="007E4564">
        <w:rPr>
          <w:b/>
        </w:rPr>
        <w:t xml:space="preserve"> implantations</w:t>
      </w:r>
      <w:r w:rsidR="00287C32" w:rsidRPr="007E4564">
        <w:t>, qui occupent actuellement l</w:t>
      </w:r>
      <w:r w:rsidRPr="007E4564">
        <w:t>es travailleurs (1 centre administratif,</w:t>
      </w:r>
      <w:r w:rsidR="004E487B" w:rsidRPr="007E4564">
        <w:t xml:space="preserve"> 1 Régie technique,</w:t>
      </w:r>
      <w:r w:rsidRPr="007E4564">
        <w:t xml:space="preserve"> </w:t>
      </w:r>
      <w:r w:rsidR="00091C5F">
        <w:t xml:space="preserve">1 service technique du CPAS, </w:t>
      </w:r>
      <w:r w:rsidRPr="007E4564">
        <w:t>6 écoles, 1 MR/MRS, 2 MCAE, 1 bibliothèque)</w:t>
      </w:r>
      <w:r w:rsidR="00287C32" w:rsidRPr="007E4564">
        <w:t xml:space="preserve"> des deux institutions</w:t>
      </w:r>
      <w:r w:rsidRPr="007E4564">
        <w:t>.</w:t>
      </w:r>
      <w:r w:rsidR="00287C32" w:rsidRPr="007E4564">
        <w:t xml:space="preserve"> Le conseille</w:t>
      </w:r>
      <w:r w:rsidR="002375CD">
        <w:t xml:space="preserve">r en prévention </w:t>
      </w:r>
      <w:r w:rsidR="00287C32" w:rsidRPr="007E4564">
        <w:t>exercera ses fonctions pour toute nouvelle implantation accueillant du personnel communal ou du CPAS.</w:t>
      </w:r>
    </w:p>
    <w:p w:rsidR="005C758E" w:rsidRPr="007E4564" w:rsidRDefault="005C758E" w:rsidP="00640B96">
      <w:pPr>
        <w:spacing w:after="0"/>
      </w:pPr>
    </w:p>
    <w:p w:rsidR="00311FBF" w:rsidRPr="00640B96" w:rsidRDefault="00332442" w:rsidP="00027BC8">
      <w:pPr>
        <w:pStyle w:val="Paragraphedeliste"/>
        <w:numPr>
          <w:ilvl w:val="0"/>
          <w:numId w:val="2"/>
        </w:numPr>
        <w:spacing w:after="0"/>
        <w:rPr>
          <w:sz w:val="28"/>
          <w:szCs w:val="28"/>
          <w:u w:val="dotted"/>
        </w:rPr>
      </w:pPr>
      <w:r w:rsidRPr="00640B96">
        <w:rPr>
          <w:sz w:val="28"/>
          <w:szCs w:val="28"/>
          <w:u w:val="dotted"/>
        </w:rPr>
        <w:t>Titre requis</w:t>
      </w:r>
    </w:p>
    <w:p w:rsidR="00332442" w:rsidRPr="007E4564" w:rsidRDefault="00332442" w:rsidP="00640B96">
      <w:pPr>
        <w:spacing w:after="0"/>
      </w:pPr>
    </w:p>
    <w:p w:rsidR="005914D0" w:rsidRPr="007E4564" w:rsidRDefault="00B71330" w:rsidP="00640B96">
      <w:pPr>
        <w:spacing w:after="0"/>
      </w:pPr>
      <w:r>
        <w:t xml:space="preserve">Le SIPP </w:t>
      </w:r>
      <w:r w:rsidR="003B1C65" w:rsidRPr="007E4564">
        <w:t xml:space="preserve">commun aux deux institutions relève du groupe B tel que visé par l’arrêté royal du 27 mars 1998 relatif au Service interne pour la Prévention et la Protection au Travail. Le titre requis est celui de </w:t>
      </w:r>
      <w:r w:rsidR="00287C32" w:rsidRPr="007E4564">
        <w:rPr>
          <w:b/>
        </w:rPr>
        <w:t xml:space="preserve">conseiller en prévention de </w:t>
      </w:r>
      <w:r w:rsidR="003B1C65" w:rsidRPr="006C1248">
        <w:rPr>
          <w:b/>
          <w:u w:val="single"/>
        </w:rPr>
        <w:t>niveau 2</w:t>
      </w:r>
      <w:r w:rsidR="003B1C65" w:rsidRPr="007E4564">
        <w:t>.</w:t>
      </w:r>
    </w:p>
    <w:p w:rsidR="005914D0" w:rsidRPr="007E4564" w:rsidRDefault="005914D0" w:rsidP="00640B96">
      <w:pPr>
        <w:spacing w:after="0"/>
      </w:pPr>
    </w:p>
    <w:p w:rsidR="00311FBF" w:rsidRPr="00640B96" w:rsidRDefault="003B1C65" w:rsidP="00640B96">
      <w:pPr>
        <w:pStyle w:val="Paragraphedeliste"/>
        <w:numPr>
          <w:ilvl w:val="0"/>
          <w:numId w:val="2"/>
        </w:numPr>
        <w:spacing w:after="0"/>
        <w:rPr>
          <w:sz w:val="28"/>
          <w:szCs w:val="28"/>
          <w:u w:val="dotted"/>
        </w:rPr>
      </w:pPr>
      <w:r w:rsidRPr="00640B96">
        <w:rPr>
          <w:sz w:val="28"/>
          <w:szCs w:val="28"/>
          <w:u w:val="dotted"/>
        </w:rPr>
        <w:t xml:space="preserve">Missions </w:t>
      </w:r>
      <w:r w:rsidR="004F2713">
        <w:rPr>
          <w:sz w:val="28"/>
          <w:szCs w:val="28"/>
          <w:u w:val="dotted"/>
        </w:rPr>
        <w:t xml:space="preserve">spécifiques </w:t>
      </w:r>
      <w:r w:rsidRPr="00640B96">
        <w:rPr>
          <w:sz w:val="28"/>
          <w:szCs w:val="28"/>
          <w:u w:val="dotted"/>
        </w:rPr>
        <w:t>du conseiller en prévention</w:t>
      </w:r>
    </w:p>
    <w:p w:rsidR="00311FBF" w:rsidRPr="007E4564" w:rsidRDefault="00311FBF" w:rsidP="00640B96">
      <w:pPr>
        <w:spacing w:after="0"/>
      </w:pPr>
    </w:p>
    <w:p w:rsidR="00311FBF" w:rsidRPr="007E4564" w:rsidRDefault="00311FBF" w:rsidP="00640B96">
      <w:pPr>
        <w:spacing w:after="0"/>
      </w:pPr>
      <w:r w:rsidRPr="007E4564">
        <w:t xml:space="preserve">Le service interne </w:t>
      </w:r>
      <w:r w:rsidRPr="007E4564">
        <w:rPr>
          <w:b/>
        </w:rPr>
        <w:t>assiste</w:t>
      </w:r>
      <w:r w:rsidRPr="007E4564">
        <w:t xml:space="preserve"> l'employeur, les membres de la ligne hiérarchique et les travailleurs en matière d'application des mesures visées </w:t>
      </w:r>
      <w:r w:rsidR="000965DB">
        <w:t>par</w:t>
      </w:r>
      <w:r w:rsidRPr="007E4564">
        <w:t xml:space="preserve"> la loi sur le bien-être</w:t>
      </w:r>
      <w:r w:rsidR="00777151">
        <w:t xml:space="preserve"> des travailleurs lors de l’exécution de leur travail</w:t>
      </w:r>
      <w:r w:rsidRPr="007E4564">
        <w:t xml:space="preserve">. Le service interne </w:t>
      </w:r>
      <w:r w:rsidRPr="007E4564">
        <w:rPr>
          <w:b/>
        </w:rPr>
        <w:t>collabore</w:t>
      </w:r>
      <w:r w:rsidRPr="007E4564">
        <w:t xml:space="preserve"> avec le service externe, à chaque fois </w:t>
      </w:r>
      <w:r w:rsidR="00B354F5">
        <w:t>que</w:t>
      </w:r>
      <w:r w:rsidR="006C1248">
        <w:t xml:space="preserve"> l'on fait appel à ce service. </w:t>
      </w:r>
      <w:r w:rsidR="00B81D11">
        <w:t xml:space="preserve">Le conseiller en prévention assume ces missions en toute indépendance vis-à-vis de l’employeur et des travailleurs. </w:t>
      </w:r>
      <w:r w:rsidRPr="007E4564">
        <w:t xml:space="preserve">Les missions d'un </w:t>
      </w:r>
      <w:r w:rsidRPr="007E4564">
        <w:lastRenderedPageBreak/>
        <w:t xml:space="preserve">service interne sont reprises à l'article 5 de </w:t>
      </w:r>
      <w:r w:rsidR="00605887" w:rsidRPr="007E4564">
        <w:t xml:space="preserve">l'arrêté royal </w:t>
      </w:r>
      <w:r w:rsidR="00165B2D">
        <w:t>du 27 mars 1998 relatif au Service interne pour la Prévention et la Protection au Travail (ci-après dénommé « l’arrêté »)</w:t>
      </w:r>
      <w:r w:rsidR="00605887" w:rsidRPr="007E4564">
        <w:t>. Celui-ci</w:t>
      </w:r>
      <w:r w:rsidRPr="007E4564">
        <w:t xml:space="preserve"> stipule</w:t>
      </w:r>
      <w:r w:rsidR="00FD239C">
        <w:t xml:space="preserve"> actuellement</w:t>
      </w:r>
      <w:r w:rsidRPr="007E4564">
        <w:t xml:space="preserve"> ce qui suit: </w:t>
      </w:r>
    </w:p>
    <w:p w:rsidR="00311FBF" w:rsidRPr="007E4564" w:rsidRDefault="00311FBF" w:rsidP="00640B96">
      <w:pPr>
        <w:spacing w:after="0"/>
      </w:pPr>
    </w:p>
    <w:p w:rsidR="00860B38" w:rsidRDefault="00860B38" w:rsidP="00640B96">
      <w:pPr>
        <w:spacing w:after="0"/>
      </w:pPr>
    </w:p>
    <w:p w:rsidR="00311FBF" w:rsidRPr="007E4564" w:rsidRDefault="00311FBF" w:rsidP="00640B96">
      <w:pPr>
        <w:spacing w:after="0"/>
      </w:pPr>
      <w:r w:rsidRPr="007E4564">
        <w:t xml:space="preserve">Dans le cadre du </w:t>
      </w:r>
      <w:r w:rsidRPr="007E4564">
        <w:rPr>
          <w:u w:val="dotted"/>
        </w:rPr>
        <w:t>système dynamique de gestion des risques</w:t>
      </w:r>
      <w:r w:rsidRPr="007E4564">
        <w:t>, le service interne a les missions suivantes:</w:t>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en relation avec l'analyse des risques:</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participer à l'identification des dangers; </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donner un avis sur les résultats de l'analyse des risques qui découlent de la définition et de la détermination des risques et proposer des mesures afin de disposer d'une analyse des risques permanente; </w:t>
      </w:r>
    </w:p>
    <w:p w:rsidR="00E05ED7" w:rsidRPr="007E4564"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donner un avis et formuler des propositions sur la rédaction, la mise en oeuvre et l'adaptation du plan global de prévention et du plan annuel d'action;  </w:t>
      </w:r>
    </w:p>
    <w:p w:rsidR="00E05ED7" w:rsidRPr="00E05ED7" w:rsidRDefault="00E05ED7" w:rsidP="00640B96">
      <w:pPr>
        <w:shd w:val="clear" w:color="auto" w:fill="FFFFFF"/>
        <w:spacing w:after="0" w:line="336" w:lineRule="auto"/>
        <w:rPr>
          <w:rFonts w:eastAsia="Times New Roman" w:cs="Arial"/>
          <w:lang w:val="fr-FR" w:eastAsia="fr-BE"/>
        </w:rPr>
      </w:pP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participer à l'étude des facteurs qui ont une influence sur la survenue des accidents ou des incidents et à l'étude des causes déterminantes de tout accident ayant entraîné une incapacité de travail;</w:t>
      </w:r>
      <w:r w:rsidR="00860B38">
        <w:rPr>
          <w:rFonts w:eastAsia="Times New Roman" w:cs="Arial"/>
          <w:lang w:val="fr-FR" w:eastAsia="fr-BE"/>
        </w:rPr>
        <w:br/>
      </w:r>
    </w:p>
    <w:p w:rsidR="003540D5" w:rsidRDefault="00E05ED7" w:rsidP="003540D5">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participer à l'analyse des causes de maladies </w:t>
      </w:r>
      <w:r w:rsidR="003540D5">
        <w:rPr>
          <w:rFonts w:eastAsia="Times New Roman" w:cs="Arial"/>
          <w:lang w:val="fr-FR" w:eastAsia="fr-BE"/>
        </w:rPr>
        <w:t>professionnelles ;</w:t>
      </w:r>
    </w:p>
    <w:p w:rsidR="003540D5" w:rsidRDefault="003540D5" w:rsidP="003540D5">
      <w:pPr>
        <w:shd w:val="clear" w:color="auto" w:fill="FFFFFF"/>
        <w:spacing w:after="0" w:line="336" w:lineRule="auto"/>
        <w:rPr>
          <w:rFonts w:eastAsia="Times New Roman" w:cs="Arial"/>
          <w:lang w:val="fr-FR" w:eastAsia="fr-BE"/>
        </w:rPr>
      </w:pPr>
    </w:p>
    <w:p w:rsidR="00E05ED7" w:rsidRPr="00E05ED7" w:rsidRDefault="003540D5" w:rsidP="003540D5">
      <w:pPr>
        <w:shd w:val="clear" w:color="auto" w:fill="FFFFFF"/>
        <w:spacing w:after="0" w:line="336" w:lineRule="auto"/>
        <w:rPr>
          <w:rFonts w:eastAsia="Times New Roman" w:cs="Arial"/>
          <w:lang w:val="fr-FR" w:eastAsia="fr-BE"/>
        </w:rPr>
      </w:pPr>
      <w:r>
        <w:rPr>
          <w:rFonts w:eastAsia="Times New Roman" w:cs="Arial"/>
          <w:lang w:val="fr-FR" w:eastAsia="fr-BE"/>
        </w:rPr>
        <w:t xml:space="preserve">3’. </w:t>
      </w:r>
      <w:r w:rsidR="00043055">
        <w:rPr>
          <w:rFonts w:eastAsia="Times New Roman" w:cs="Arial"/>
          <w:lang w:val="fr-FR" w:eastAsia="fr-BE"/>
        </w:rPr>
        <w:t>p</w:t>
      </w:r>
      <w:r>
        <w:rPr>
          <w:rFonts w:eastAsia="Times New Roman" w:cs="Arial"/>
          <w:lang w:val="fr-FR" w:eastAsia="fr-BE"/>
        </w:rPr>
        <w:t>articiper à l’analyse des causes des risques psychosociaux au travail ;</w:t>
      </w:r>
      <w:r w:rsidR="00860B38">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contribuer et collaborer à l'étude de la charge </w:t>
      </w:r>
      <w:r w:rsidR="00D441A4">
        <w:rPr>
          <w:rFonts w:eastAsia="Times New Roman" w:cs="Arial"/>
          <w:lang w:val="fr-FR" w:eastAsia="fr-BE"/>
        </w:rPr>
        <w:t xml:space="preserve">physique et mentale </w:t>
      </w:r>
      <w:r w:rsidRPr="00E05ED7">
        <w:rPr>
          <w:rFonts w:eastAsia="Times New Roman" w:cs="Arial"/>
          <w:lang w:val="fr-FR" w:eastAsia="fr-BE"/>
        </w:rPr>
        <w:t>de travail, à l'adaptation des techniques et des conditions de travail à la physiologie de l'homme ainsi qu'à la prévention de la fatigue professionnelle, physique et mentale et participer à l'analyse des causes d'affections liées à la charge de travail et aux autres facteurs p</w:t>
      </w:r>
      <w:r w:rsidR="00812723">
        <w:rPr>
          <w:rFonts w:eastAsia="Times New Roman" w:cs="Arial"/>
          <w:lang w:val="fr-FR" w:eastAsia="fr-BE"/>
        </w:rPr>
        <w:t>sychosociaux liés au travail;</w:t>
      </w:r>
      <w:r w:rsidR="00812723">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donner un avis sur l'organisation des lieux de travail, des postes de travail, les facteurs d'ambiance et les agents physiques, chimiques, cancérogènes et biologiques, les équipements de travail et l'équipement individuel</w:t>
      </w:r>
      <w:r w:rsidR="00277FAB">
        <w:rPr>
          <w:rFonts w:eastAsia="Times New Roman" w:cs="Arial"/>
          <w:lang w:val="fr-FR" w:eastAsia="fr-BE"/>
        </w:rPr>
        <w:t xml:space="preserve"> et sur les autres composantes de l’organisation du travail, du contenu du travail, des conditions de travail, des conditions de vie au travail et des relations interpersonnelles au travail qui peuvent engendrer des risques psychosociaux au travail ;</w:t>
      </w:r>
      <w:r w:rsidR="00860B38">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rendre un avis sur l'hygiène des lieux de travail, notamment des cuisines, des cantines, des vestiaires, des installations sanitaires, les sièges de travail et de repos et les autres équipements sociaux particuliers à l'entreprise destinés aux travailleurs;</w:t>
      </w:r>
      <w:r w:rsidRPr="00E05ED7">
        <w:rPr>
          <w:rFonts w:eastAsia="Times New Roman" w:cs="Arial"/>
          <w:lang w:val="fr-FR" w:eastAsia="fr-BE"/>
        </w:rPr>
        <w:br/>
        <w:t xml:space="preserve">  </w:t>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rendre un avis sur la rédaction des instructions concernant:</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l'utilisation des équipements de travail; </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la mise en oeuvre des substances et préparations chimiques et cancérogènes et des agents biologiques; </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l'utilisation des équipements de protection individuelle et collective; </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la prévention incendie; </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lastRenderedPageBreak/>
        <w:t>les procédures à suivre en cas de danger grave et immédiat;</w:t>
      </w:r>
      <w:r w:rsidR="00860B38">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rendre un avis sur la formation des travailleurs:</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lors de leur engagement; </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lors d'une mutation ou d'un changement de fonction; </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lors de l'introduction d'un nouvel équipement de travail ou d'un changement d'équipement de travail; </w:t>
      </w:r>
    </w:p>
    <w:p w:rsidR="00E05ED7" w:rsidRPr="00E05ED7" w:rsidRDefault="00E05ED7" w:rsidP="00640B96">
      <w:pPr>
        <w:numPr>
          <w:ilvl w:val="1"/>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lors de l'introduction d'une nouvelle technologie;</w:t>
      </w:r>
      <w:r w:rsidR="00860B38">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faire des propositions pour l'accueil, </w:t>
      </w:r>
      <w:r w:rsidR="006C1248">
        <w:rPr>
          <w:rFonts w:eastAsia="Times New Roman" w:cs="Arial"/>
          <w:lang w:val="fr-FR" w:eastAsia="fr-BE"/>
        </w:rPr>
        <w:t xml:space="preserve">l’accompagnement, </w:t>
      </w:r>
      <w:r w:rsidRPr="00E05ED7">
        <w:rPr>
          <w:rFonts w:eastAsia="Times New Roman" w:cs="Arial"/>
          <w:lang w:val="fr-FR" w:eastAsia="fr-BE"/>
        </w:rPr>
        <w:t>l'information, la formation et la sensibilisation des travailleurs concernant les mesures relatives au bien-être des travailleurs lors de l'exécution de leur travail en application dans l'entreprise ou institution et collaborer aux mesures et à l'élaboration des moyens de propagande qui sont déterminés à cet égard par le Comité;</w:t>
      </w:r>
      <w:r w:rsidR="00860B38">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fournir à l'employeur et au Comité un avis sur tout projet, mesure ou moyen dont l'employeur envisage l'application et qui directement ou indirectement, dans l'immédiat ou à terme, peuvent avoir des conséquences pour le bien-être des travailleurs;</w:t>
      </w:r>
      <w:r w:rsidR="00860B38">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participer à la coordination, la collaboration et l'information en matière de bien-être des travailleurs lors de l'exécution de leur travail, pour ce qui concerne les entreprises extérieures et les indépendants, et participer à la coordination, la collaboration et l'information en matière de sécurité et de santé pour ce qui concerne les entreprises et les institutions qui sont présents sur un même lieu de travail ou pour ce qui concerne les chantiers temporaires ou mobiles;</w:t>
      </w:r>
      <w:r w:rsidR="00860B38">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être à la disposition de l'employeur, des membres de la ligne hiérarchique et des travailleurs pour toutes questions soulevées concernant l'application de la loi et des arrêtés d'exécution et, le cas échéant, soumettre celles-ci à l'avis du service externe;</w:t>
      </w:r>
      <w:r w:rsidR="00860B38">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participer à l'élaboration des procédures d'urgence interne et à l'application des mesures à prendre en cas de situation de danger grave et immédiat;</w:t>
      </w:r>
      <w:r w:rsidRPr="00E05ED7">
        <w:rPr>
          <w:rFonts w:eastAsia="Times New Roman" w:cs="Arial"/>
          <w:lang w:val="fr-FR" w:eastAsia="fr-BE"/>
        </w:rPr>
        <w:br/>
        <w:t xml:space="preserve">  </w:t>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participer à l'organisation des premiers secours et des soins d'urgence aux travailleurs victimes d'accident ou d'indisposition;</w:t>
      </w:r>
      <w:r w:rsidR="00860B38">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assurer le secrétariat du comité;</w:t>
      </w:r>
      <w:r w:rsidR="00860B38">
        <w:rPr>
          <w:rFonts w:eastAsia="Times New Roman" w:cs="Arial"/>
          <w:lang w:val="fr-FR" w:eastAsia="fr-BE"/>
        </w:rPr>
        <w:br/>
      </w:r>
    </w:p>
    <w:p w:rsidR="00E05ED7" w:rsidRPr="00E05ED7" w:rsidRDefault="00E05ED7" w:rsidP="00640B96">
      <w:pPr>
        <w:numPr>
          <w:ilvl w:val="0"/>
          <w:numId w:val="6"/>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exécuter toutes les autres missions qui sont imposées par la </w:t>
      </w:r>
      <w:r w:rsidR="004D3BAD">
        <w:rPr>
          <w:rFonts w:eastAsia="Times New Roman" w:cs="Arial"/>
          <w:lang w:val="fr-FR" w:eastAsia="fr-BE"/>
        </w:rPr>
        <w:t>loi et ses arrêtés d'exécution.</w:t>
      </w:r>
    </w:p>
    <w:p w:rsidR="00605887" w:rsidRDefault="00605887" w:rsidP="00640B96">
      <w:pPr>
        <w:spacing w:after="0"/>
      </w:pPr>
    </w:p>
    <w:p w:rsidR="00B354F5" w:rsidRDefault="00B354F5" w:rsidP="00640B96">
      <w:pPr>
        <w:spacing w:after="0"/>
      </w:pPr>
      <w:r>
        <w:t xml:space="preserve">Les missions du service évolueront automatiquement </w:t>
      </w:r>
      <w:r w:rsidRPr="00B354F5">
        <w:t xml:space="preserve">en fonction des </w:t>
      </w:r>
      <w:r>
        <w:t>modifications</w:t>
      </w:r>
      <w:r w:rsidRPr="00B354F5">
        <w:t xml:space="preserve"> </w:t>
      </w:r>
      <w:r>
        <w:t xml:space="preserve">de </w:t>
      </w:r>
      <w:r w:rsidR="004D3BAD">
        <w:t>la législation relative au bien-être des travailleurs lors de l’exécution de leur travail.</w:t>
      </w:r>
    </w:p>
    <w:p w:rsidR="00B354F5" w:rsidRPr="007E4564" w:rsidRDefault="00B354F5" w:rsidP="00640B96">
      <w:pPr>
        <w:spacing w:after="0"/>
      </w:pPr>
    </w:p>
    <w:p w:rsidR="00311FBF" w:rsidRPr="00640B96" w:rsidRDefault="00311FBF" w:rsidP="00640B96">
      <w:pPr>
        <w:pStyle w:val="Paragraphedeliste"/>
        <w:numPr>
          <w:ilvl w:val="0"/>
          <w:numId w:val="2"/>
        </w:numPr>
        <w:spacing w:after="0"/>
        <w:rPr>
          <w:sz w:val="28"/>
          <w:szCs w:val="28"/>
          <w:u w:val="dotted"/>
        </w:rPr>
      </w:pPr>
      <w:r w:rsidRPr="00640B96">
        <w:rPr>
          <w:sz w:val="28"/>
          <w:szCs w:val="28"/>
          <w:u w:val="dotted"/>
        </w:rPr>
        <w:lastRenderedPageBreak/>
        <w:t xml:space="preserve">Tâches </w:t>
      </w:r>
      <w:r w:rsidR="004F2713">
        <w:rPr>
          <w:sz w:val="28"/>
          <w:szCs w:val="28"/>
          <w:u w:val="dotted"/>
        </w:rPr>
        <w:t xml:space="preserve">spécifiques </w:t>
      </w:r>
      <w:r w:rsidR="00605887" w:rsidRPr="00640B96">
        <w:rPr>
          <w:sz w:val="28"/>
          <w:szCs w:val="28"/>
          <w:u w:val="dotted"/>
        </w:rPr>
        <w:t>du</w:t>
      </w:r>
      <w:r w:rsidRPr="00640B96">
        <w:rPr>
          <w:sz w:val="28"/>
          <w:szCs w:val="28"/>
          <w:u w:val="dotted"/>
        </w:rPr>
        <w:t xml:space="preserve"> conseiller </w:t>
      </w:r>
      <w:r w:rsidR="00605887" w:rsidRPr="00640B96">
        <w:rPr>
          <w:sz w:val="28"/>
          <w:szCs w:val="28"/>
          <w:u w:val="dotted"/>
        </w:rPr>
        <w:t>en prévention</w:t>
      </w:r>
    </w:p>
    <w:p w:rsidR="00605887" w:rsidRPr="007E4564" w:rsidRDefault="00605887" w:rsidP="00640B96">
      <w:pPr>
        <w:spacing w:after="0"/>
      </w:pPr>
    </w:p>
    <w:p w:rsidR="00311FBF" w:rsidRPr="007E4564" w:rsidRDefault="00311FBF" w:rsidP="00640B96">
      <w:pPr>
        <w:spacing w:after="0"/>
      </w:pPr>
      <w:r w:rsidRPr="007E4564">
        <w:t xml:space="preserve">Pour remplir les missions énumérées </w:t>
      </w:r>
      <w:r w:rsidR="00A2196F">
        <w:t>à</w:t>
      </w:r>
      <w:r w:rsidRPr="007E4564">
        <w:t xml:space="preserve"> </w:t>
      </w:r>
      <w:r w:rsidR="00A2196F">
        <w:t>l’</w:t>
      </w:r>
      <w:r w:rsidRPr="007E4564">
        <w:t>articles 5 de l'arrêté royal re</w:t>
      </w:r>
      <w:r w:rsidR="00A2196F">
        <w:t>latif au service interne, le conseiller</w:t>
      </w:r>
      <w:r w:rsidRPr="007E4564">
        <w:t xml:space="preserve"> en prévention </w:t>
      </w:r>
      <w:r w:rsidR="00A2196F">
        <w:t>est tenu</w:t>
      </w:r>
      <w:r w:rsidRPr="007E4564">
        <w:t xml:space="preserve"> d'exercer au moins un certain nombre de tâches telles que prévues à l'article 7</w:t>
      </w:r>
      <w:r w:rsidR="001672F8">
        <w:t xml:space="preserve"> de l’arrêté royal</w:t>
      </w:r>
      <w:r w:rsidRPr="007E4564">
        <w:t>.</w:t>
      </w:r>
    </w:p>
    <w:p w:rsidR="00311FBF" w:rsidRPr="007E4564" w:rsidRDefault="00311FBF" w:rsidP="00640B96">
      <w:pPr>
        <w:spacing w:after="0"/>
      </w:pPr>
    </w:p>
    <w:p w:rsidR="00311FBF" w:rsidRPr="007E4564" w:rsidRDefault="00311FBF" w:rsidP="00640B96">
      <w:pPr>
        <w:spacing w:after="0"/>
      </w:pPr>
      <w:r w:rsidRPr="007E4564">
        <w:t>Ces tâches sont</w:t>
      </w:r>
      <w:r w:rsidR="00FD239C">
        <w:t xml:space="preserve"> actuellement</w:t>
      </w:r>
      <w:r w:rsidRPr="007E4564">
        <w:t>:</w:t>
      </w:r>
    </w:p>
    <w:p w:rsidR="00311FBF" w:rsidRPr="00B354F5" w:rsidRDefault="00311FBF" w:rsidP="00640B96">
      <w:pPr>
        <w:spacing w:after="0"/>
      </w:pPr>
    </w:p>
    <w:p w:rsidR="00E05ED7" w:rsidRPr="00E05ED7" w:rsidRDefault="00B354F5" w:rsidP="00640B96">
      <w:pPr>
        <w:numPr>
          <w:ilvl w:val="0"/>
          <w:numId w:val="7"/>
        </w:numPr>
        <w:shd w:val="clear" w:color="auto" w:fill="FFFFFF"/>
        <w:spacing w:after="0" w:line="336" w:lineRule="auto"/>
        <w:rPr>
          <w:rFonts w:eastAsia="Times New Roman" w:cs="Arial"/>
          <w:lang w:val="fr-FR" w:eastAsia="fr-BE"/>
        </w:rPr>
      </w:pPr>
      <w:r>
        <w:rPr>
          <w:rFonts w:eastAsia="Times New Roman" w:cs="Arial"/>
          <w:bCs/>
          <w:lang w:val="fr-FR" w:eastAsia="fr-BE"/>
        </w:rPr>
        <w:t>D</w:t>
      </w:r>
      <w:r w:rsidR="00E05ED7" w:rsidRPr="00E05ED7">
        <w:rPr>
          <w:rFonts w:eastAsia="Times New Roman" w:cs="Arial"/>
          <w:bCs/>
          <w:lang w:val="fr-FR" w:eastAsia="fr-BE"/>
        </w:rPr>
        <w:t>ans le cadre de l'analyse permanente des risques, de la rédaction et de l'adaptation du plan global de prévention et du plan annuel d'action</w:t>
      </w:r>
      <w:r w:rsidR="00E05ED7" w:rsidRPr="00E05ED7">
        <w:rPr>
          <w:rFonts w:eastAsia="Times New Roman" w:cs="Arial"/>
          <w:i/>
          <w:iCs/>
          <w:lang w:val="fr-FR" w:eastAsia="fr-BE"/>
        </w:rPr>
        <w:t>:</w:t>
      </w:r>
      <w:r w:rsidR="00E05ED7" w:rsidRPr="00E05ED7">
        <w:rPr>
          <w:rFonts w:eastAsia="Times New Roman" w:cs="Arial"/>
          <w:lang w:val="fr-FR" w:eastAsia="fr-BE"/>
        </w:rPr>
        <w:t> </w:t>
      </w:r>
    </w:p>
    <w:p w:rsidR="00E05ED7" w:rsidRPr="00E05ED7" w:rsidRDefault="00E05ED7" w:rsidP="00640B96">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exécuter des visites fréquentes et systématiques des lieux de travail, soit d'initiative, soit à la demande de l'employeur, soit, et ce dans les délais les plus courts, à la demande des travailleurs ou de leurs représentants; </w:t>
      </w:r>
    </w:p>
    <w:p w:rsidR="00E05ED7" w:rsidRPr="00E05ED7" w:rsidRDefault="00E05ED7" w:rsidP="00640B96">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examiner, soit d'initiative, soit à la demande de l'employeur ou des travailleurs concernés, les postes de travail chaque fois que les travailleurs qui les occupent sont exposés à une augmentation de risques ou à de nouveaux risques; </w:t>
      </w:r>
    </w:p>
    <w:p w:rsidR="00E05ED7" w:rsidRPr="00E05ED7" w:rsidRDefault="00E05ED7" w:rsidP="00640B96">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effectuer au moins une fois l'an une enquête approfondie des lieux de travail et des postes de travail; </w:t>
      </w:r>
    </w:p>
    <w:p w:rsidR="00FD239C" w:rsidRPr="00B354F5" w:rsidRDefault="00E05ED7" w:rsidP="008D160F">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procéder à une enquête à l'occasion des accidents du travail et des incidents qui sont survenus sur les lieux d</w:t>
      </w:r>
      <w:r w:rsidR="00FD239C" w:rsidRPr="00B354F5">
        <w:rPr>
          <w:rFonts w:eastAsia="Times New Roman" w:cs="Arial"/>
          <w:lang w:val="fr-FR" w:eastAsia="fr-BE"/>
        </w:rPr>
        <w:t xml:space="preserve">e travail; </w:t>
      </w:r>
    </w:p>
    <w:p w:rsidR="00E05ED7" w:rsidRPr="00E05ED7" w:rsidRDefault="00E05ED7" w:rsidP="008D160F">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effectuer les enquêtes, les études et les recherches utiles, nécessaires et pertinentes pour l'amélioration du bien-être des travailleurs; </w:t>
      </w:r>
    </w:p>
    <w:p w:rsidR="00FD239C" w:rsidRPr="00B354F5" w:rsidRDefault="00E05ED7" w:rsidP="00D53FAF">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procéder ou faire procéder à des analyses ou à des contrôles dans les conditions prévues par la loi et ses arrêtés d'exécution; </w:t>
      </w:r>
    </w:p>
    <w:p w:rsidR="00E05ED7" w:rsidRPr="00E05ED7" w:rsidRDefault="00E05ED7" w:rsidP="00D53FAF">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prendre connaissance des procédés de fabrication, des méthodes de travail et des procédés de travail, les examiner sur place et proposer des mesures pour réduire les risques qui en découlent; </w:t>
      </w:r>
    </w:p>
    <w:p w:rsidR="00E05ED7" w:rsidRPr="00E05ED7" w:rsidRDefault="00E05ED7" w:rsidP="00640B96">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tenir à jour la documentation nécessaire dont le contenu est fixé à l'annexe I </w:t>
      </w:r>
      <w:r w:rsidR="00812723">
        <w:rPr>
          <w:rFonts w:eastAsia="Times New Roman" w:cs="Arial"/>
          <w:lang w:val="fr-FR" w:eastAsia="fr-BE"/>
        </w:rPr>
        <w:t>de l’</w:t>
      </w:r>
      <w:r w:rsidRPr="00E05ED7">
        <w:rPr>
          <w:rFonts w:eastAsia="Times New Roman" w:cs="Arial"/>
          <w:lang w:val="fr-FR" w:eastAsia="fr-BE"/>
        </w:rPr>
        <w:t xml:space="preserve">arrêté; </w:t>
      </w:r>
    </w:p>
    <w:p w:rsidR="00E05ED7" w:rsidRPr="00E05ED7" w:rsidRDefault="00E05ED7" w:rsidP="00640B96">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prendre </w:t>
      </w:r>
      <w:r w:rsidR="00A2196F">
        <w:rPr>
          <w:rFonts w:eastAsia="Times New Roman" w:cs="Arial"/>
          <w:lang w:val="fr-FR" w:eastAsia="fr-BE"/>
        </w:rPr>
        <w:t>lui</w:t>
      </w:r>
      <w:r w:rsidRPr="00E05ED7">
        <w:rPr>
          <w:rFonts w:eastAsia="Times New Roman" w:cs="Arial"/>
          <w:lang w:val="fr-FR" w:eastAsia="fr-BE"/>
        </w:rPr>
        <w:t xml:space="preserve">-même, en cas de situation d'urgence et d'impossibilité de recourir à la direction, les mesures nécessaires pour remédier aux causes de danger ou de nuisances; </w:t>
      </w:r>
    </w:p>
    <w:p w:rsidR="00E05ED7" w:rsidRPr="00E05ED7" w:rsidRDefault="006B7EDA" w:rsidP="00640B96">
      <w:pPr>
        <w:numPr>
          <w:ilvl w:val="1"/>
          <w:numId w:val="7"/>
        </w:numPr>
        <w:shd w:val="clear" w:color="auto" w:fill="FFFFFF"/>
        <w:spacing w:after="0" w:line="336" w:lineRule="auto"/>
        <w:rPr>
          <w:rFonts w:eastAsia="Times New Roman" w:cs="Arial"/>
          <w:lang w:val="fr-FR" w:eastAsia="fr-BE"/>
        </w:rPr>
      </w:pPr>
      <w:r>
        <w:rPr>
          <w:rFonts w:eastAsia="Times New Roman" w:cs="Arial"/>
          <w:lang w:val="fr-FR" w:eastAsia="fr-BE"/>
        </w:rPr>
        <w:t xml:space="preserve">remplir </w:t>
      </w:r>
      <w:r w:rsidR="00E05ED7" w:rsidRPr="00E05ED7">
        <w:rPr>
          <w:rFonts w:eastAsia="Times New Roman" w:cs="Arial"/>
          <w:lang w:val="fr-FR" w:eastAsia="fr-BE"/>
        </w:rPr>
        <w:t xml:space="preserve">les tâches qui </w:t>
      </w:r>
      <w:r w:rsidR="00D85932">
        <w:rPr>
          <w:rFonts w:eastAsia="Times New Roman" w:cs="Arial"/>
          <w:lang w:val="fr-FR" w:eastAsia="fr-BE"/>
        </w:rPr>
        <w:t>lui</w:t>
      </w:r>
      <w:r w:rsidR="00E05ED7" w:rsidRPr="00E05ED7">
        <w:rPr>
          <w:rFonts w:eastAsia="Times New Roman" w:cs="Arial"/>
          <w:lang w:val="fr-FR" w:eastAsia="fr-BE"/>
        </w:rPr>
        <w:t xml:space="preserve"> sont confiées par l'employeur en application de l'article 26 de l'arrêté royal du 27 mars 1998 relatif à la politique du bien-être des travailleurs lors de l'exécution de leur travail, pour prévenir la répétition d'accidents du travail graves.</w:t>
      </w:r>
      <w:r w:rsidR="00860B38">
        <w:rPr>
          <w:rFonts w:eastAsia="Times New Roman" w:cs="Arial"/>
          <w:lang w:val="fr-FR" w:eastAsia="fr-BE"/>
        </w:rPr>
        <w:br/>
      </w:r>
    </w:p>
    <w:p w:rsidR="00E05ED7" w:rsidRPr="00E05ED7" w:rsidRDefault="00E05ED7" w:rsidP="00640B96">
      <w:pPr>
        <w:numPr>
          <w:ilvl w:val="0"/>
          <w:numId w:val="7"/>
        </w:numPr>
        <w:shd w:val="clear" w:color="auto" w:fill="FFFFFF"/>
        <w:spacing w:after="0" w:line="336" w:lineRule="auto"/>
        <w:rPr>
          <w:rFonts w:eastAsia="Times New Roman" w:cs="Arial"/>
          <w:lang w:val="fr-FR" w:eastAsia="fr-BE"/>
        </w:rPr>
      </w:pPr>
      <w:r w:rsidRPr="00E05ED7">
        <w:rPr>
          <w:rFonts w:eastAsia="Times New Roman" w:cs="Arial"/>
          <w:bCs/>
          <w:lang w:val="fr-FR" w:eastAsia="fr-BE"/>
        </w:rPr>
        <w:t>Dans le cadre de la gestion et du fonctionnement du service</w:t>
      </w:r>
      <w:r w:rsidRPr="00E05ED7">
        <w:rPr>
          <w:rFonts w:eastAsia="Times New Roman" w:cs="Arial"/>
          <w:i/>
          <w:iCs/>
          <w:lang w:val="fr-FR" w:eastAsia="fr-BE"/>
        </w:rPr>
        <w:t>:</w:t>
      </w:r>
      <w:r w:rsidRPr="00E05ED7">
        <w:rPr>
          <w:rFonts w:eastAsia="Times New Roman" w:cs="Arial"/>
          <w:lang w:val="fr-FR" w:eastAsia="fr-BE"/>
        </w:rPr>
        <w:t> </w:t>
      </w:r>
    </w:p>
    <w:p w:rsidR="00E05ED7" w:rsidRPr="00E05ED7" w:rsidRDefault="00086FC5" w:rsidP="00640B96">
      <w:pPr>
        <w:numPr>
          <w:ilvl w:val="1"/>
          <w:numId w:val="7"/>
        </w:numPr>
        <w:shd w:val="clear" w:color="auto" w:fill="FFFFFF"/>
        <w:spacing w:after="0" w:line="336" w:lineRule="auto"/>
        <w:rPr>
          <w:rFonts w:eastAsia="Times New Roman" w:cs="Arial"/>
          <w:lang w:val="fr-FR" w:eastAsia="fr-BE"/>
        </w:rPr>
      </w:pPr>
      <w:r>
        <w:rPr>
          <w:rFonts w:eastAsia="Times New Roman" w:cs="Arial"/>
          <w:lang w:val="fr-FR" w:eastAsia="fr-BE"/>
        </w:rPr>
        <w:t>établir</w:t>
      </w:r>
      <w:r w:rsidR="00E05ED7" w:rsidRPr="00E05ED7">
        <w:rPr>
          <w:rFonts w:eastAsia="Times New Roman" w:cs="Arial"/>
          <w:lang w:val="fr-FR" w:eastAsia="fr-BE"/>
        </w:rPr>
        <w:t xml:space="preserve"> les rap</w:t>
      </w:r>
      <w:r w:rsidR="003B39A2">
        <w:rPr>
          <w:rFonts w:eastAsia="Times New Roman" w:cs="Arial"/>
          <w:lang w:val="fr-FR" w:eastAsia="fr-BE"/>
        </w:rPr>
        <w:t>p</w:t>
      </w:r>
      <w:r w:rsidR="00E05ED7" w:rsidRPr="00E05ED7">
        <w:rPr>
          <w:rFonts w:eastAsia="Times New Roman" w:cs="Arial"/>
          <w:lang w:val="fr-FR" w:eastAsia="fr-BE"/>
        </w:rPr>
        <w:t xml:space="preserve">orts mensuels dont le contenu est précisé à l'annexe II </w:t>
      </w:r>
      <w:r w:rsidR="003B39A2">
        <w:rPr>
          <w:rFonts w:eastAsia="Times New Roman" w:cs="Arial"/>
          <w:lang w:val="fr-FR" w:eastAsia="fr-BE"/>
        </w:rPr>
        <w:t>de l’</w:t>
      </w:r>
      <w:r w:rsidR="00E05ED7" w:rsidRPr="00E05ED7">
        <w:rPr>
          <w:rFonts w:eastAsia="Times New Roman" w:cs="Arial"/>
          <w:lang w:val="fr-FR" w:eastAsia="fr-BE"/>
        </w:rPr>
        <w:t xml:space="preserve">arrêté; </w:t>
      </w:r>
    </w:p>
    <w:p w:rsidR="00E05ED7" w:rsidRPr="00E05ED7" w:rsidRDefault="00E05ED7" w:rsidP="00640B96">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établir le rapport annuel dont le contenu est précisé à l'annexe III </w:t>
      </w:r>
      <w:r w:rsidR="003B39A2">
        <w:rPr>
          <w:rFonts w:eastAsia="Times New Roman" w:cs="Arial"/>
          <w:lang w:val="fr-FR" w:eastAsia="fr-BE"/>
        </w:rPr>
        <w:t>de l’</w:t>
      </w:r>
      <w:r w:rsidRPr="00E05ED7">
        <w:rPr>
          <w:rFonts w:eastAsia="Times New Roman" w:cs="Arial"/>
          <w:lang w:val="fr-FR" w:eastAsia="fr-BE"/>
        </w:rPr>
        <w:t xml:space="preserve">arrêté; </w:t>
      </w:r>
    </w:p>
    <w:p w:rsidR="00E05ED7" w:rsidRPr="00E05ED7" w:rsidRDefault="00E05ED7" w:rsidP="00640B96">
      <w:pPr>
        <w:numPr>
          <w:ilvl w:val="1"/>
          <w:numId w:val="7"/>
        </w:numPr>
        <w:shd w:val="clear" w:color="auto" w:fill="FFFFFF"/>
        <w:spacing w:after="0" w:line="336" w:lineRule="auto"/>
        <w:rPr>
          <w:rFonts w:eastAsia="Times New Roman" w:cs="Arial"/>
          <w:lang w:val="fr-FR" w:eastAsia="fr-BE"/>
        </w:rPr>
      </w:pPr>
      <w:r w:rsidRPr="00E05ED7">
        <w:rPr>
          <w:rFonts w:eastAsia="Times New Roman" w:cs="Arial"/>
          <w:lang w:val="fr-FR" w:eastAsia="fr-BE"/>
        </w:rPr>
        <w:t xml:space="preserve">établir, les fiches d'accident du travail dont le contenu est précisé à l'annexe IV </w:t>
      </w:r>
      <w:r w:rsidR="003B39A2">
        <w:rPr>
          <w:rFonts w:eastAsia="Times New Roman" w:cs="Arial"/>
          <w:lang w:val="fr-FR" w:eastAsia="fr-BE"/>
        </w:rPr>
        <w:t>de l’a</w:t>
      </w:r>
      <w:r w:rsidRPr="00E05ED7">
        <w:rPr>
          <w:rFonts w:eastAsia="Times New Roman" w:cs="Arial"/>
          <w:lang w:val="fr-FR" w:eastAsia="fr-BE"/>
        </w:rPr>
        <w:t>rrêté ou remplir le formulaire de déclaration d'accident du travail, conformément l'article 28 de l'arrêté royal du 27 mars 1998 relatif à la politique du bien-être des travailleurs lors de l'exécution de leur travail;</w:t>
      </w:r>
      <w:r w:rsidR="00860B38">
        <w:rPr>
          <w:rFonts w:eastAsia="Times New Roman" w:cs="Arial"/>
          <w:lang w:val="fr-FR" w:eastAsia="fr-BE"/>
        </w:rPr>
        <w:br/>
      </w:r>
    </w:p>
    <w:p w:rsidR="00E05ED7" w:rsidRPr="00E05ED7" w:rsidRDefault="00E05ED7" w:rsidP="00640B96">
      <w:pPr>
        <w:numPr>
          <w:ilvl w:val="0"/>
          <w:numId w:val="7"/>
        </w:numPr>
        <w:shd w:val="clear" w:color="auto" w:fill="FFFFFF"/>
        <w:spacing w:after="0" w:line="336" w:lineRule="auto"/>
        <w:rPr>
          <w:rFonts w:eastAsia="Times New Roman" w:cs="Arial"/>
          <w:lang w:val="fr-FR" w:eastAsia="fr-BE"/>
        </w:rPr>
      </w:pPr>
      <w:r w:rsidRPr="00E05ED7">
        <w:rPr>
          <w:rFonts w:eastAsia="Times New Roman" w:cs="Arial"/>
          <w:bCs/>
          <w:lang w:val="fr-FR" w:eastAsia="fr-BE"/>
        </w:rPr>
        <w:t>Etablir les documents, les compléter et les viser lors du choix, de l'achat, de l'utilisation et de l'entretien des équipements de travail et des équipements de protection individuelle</w:t>
      </w:r>
      <w:r w:rsidRPr="00E05ED7">
        <w:rPr>
          <w:rFonts w:eastAsia="Times New Roman" w:cs="Arial"/>
          <w:i/>
          <w:iCs/>
          <w:lang w:val="fr-FR" w:eastAsia="fr-BE"/>
        </w:rPr>
        <w:t>;</w:t>
      </w:r>
    </w:p>
    <w:p w:rsidR="00E05ED7" w:rsidRPr="00E05ED7" w:rsidRDefault="00E05ED7" w:rsidP="00640B96">
      <w:pPr>
        <w:numPr>
          <w:ilvl w:val="0"/>
          <w:numId w:val="7"/>
        </w:numPr>
        <w:shd w:val="clear" w:color="auto" w:fill="FFFFFF"/>
        <w:spacing w:after="0" w:line="336" w:lineRule="auto"/>
        <w:rPr>
          <w:rFonts w:eastAsia="Times New Roman" w:cs="Arial"/>
          <w:lang w:val="fr-FR" w:eastAsia="fr-BE"/>
        </w:rPr>
      </w:pPr>
      <w:r w:rsidRPr="00E05ED7">
        <w:rPr>
          <w:rFonts w:eastAsia="Times New Roman" w:cs="Arial"/>
          <w:bCs/>
          <w:lang w:val="fr-FR" w:eastAsia="fr-BE"/>
        </w:rPr>
        <w:lastRenderedPageBreak/>
        <w:t>Conserver les notifications qui, en application de la loi et de ses arrêtés d'exécution, doivent être adressées à l'autorité</w:t>
      </w:r>
      <w:r w:rsidRPr="00E05ED7">
        <w:rPr>
          <w:rFonts w:eastAsia="Times New Roman" w:cs="Arial"/>
          <w:i/>
          <w:iCs/>
          <w:lang w:val="fr-FR" w:eastAsia="fr-BE"/>
        </w:rPr>
        <w:t>;</w:t>
      </w:r>
    </w:p>
    <w:p w:rsidR="00F9427A" w:rsidRPr="00B354F5" w:rsidRDefault="00E05ED7" w:rsidP="00FD239C">
      <w:pPr>
        <w:numPr>
          <w:ilvl w:val="0"/>
          <w:numId w:val="7"/>
        </w:numPr>
        <w:shd w:val="clear" w:color="auto" w:fill="FFFFFF"/>
        <w:spacing w:after="0" w:line="336" w:lineRule="auto"/>
      </w:pPr>
      <w:r w:rsidRPr="00E05ED7">
        <w:rPr>
          <w:rFonts w:eastAsia="Times New Roman" w:cs="Arial"/>
          <w:bCs/>
          <w:lang w:val="fr-FR" w:eastAsia="fr-BE"/>
        </w:rPr>
        <w:t>Exécuter, dans le cadre des travaux du secrétariat du Comité, les tâches qui sont fixées dans la réglementation qui détermine le fonctionnement du Comité</w:t>
      </w:r>
      <w:r w:rsidR="00FD239C" w:rsidRPr="00B354F5">
        <w:rPr>
          <w:rFonts w:eastAsia="Times New Roman" w:cs="Arial"/>
          <w:i/>
          <w:iCs/>
          <w:lang w:val="fr-FR" w:eastAsia="fr-BE"/>
        </w:rPr>
        <w:t>.</w:t>
      </w:r>
    </w:p>
    <w:p w:rsidR="00FD239C" w:rsidRPr="00B354F5" w:rsidRDefault="00FD239C" w:rsidP="00B354F5">
      <w:pPr>
        <w:shd w:val="clear" w:color="auto" w:fill="FFFFFF"/>
        <w:spacing w:after="0" w:line="336" w:lineRule="auto"/>
      </w:pPr>
    </w:p>
    <w:p w:rsidR="00B354F5" w:rsidRPr="00B354F5" w:rsidRDefault="00B354F5" w:rsidP="00B354F5">
      <w:pPr>
        <w:spacing w:after="0"/>
      </w:pPr>
      <w:r w:rsidRPr="00B354F5">
        <w:t xml:space="preserve">Les tâches du conseiller en prévention évolueront </w:t>
      </w:r>
      <w:r w:rsidR="007F174E">
        <w:t xml:space="preserve">automatiquement </w:t>
      </w:r>
      <w:r w:rsidR="007F174E" w:rsidRPr="00B354F5">
        <w:t xml:space="preserve">en fonction des </w:t>
      </w:r>
      <w:r w:rsidR="007F174E">
        <w:t>modifications</w:t>
      </w:r>
      <w:r w:rsidR="007F174E" w:rsidRPr="00B354F5">
        <w:t xml:space="preserve"> </w:t>
      </w:r>
      <w:r w:rsidR="007F174E">
        <w:t>de la législation relative au bien-être des travailleurs lors de l’exécution de leur travail</w:t>
      </w:r>
      <w:r w:rsidRPr="00B354F5">
        <w:t>.</w:t>
      </w:r>
    </w:p>
    <w:p w:rsidR="00B354F5" w:rsidRDefault="00B354F5" w:rsidP="00B354F5">
      <w:pPr>
        <w:shd w:val="clear" w:color="auto" w:fill="FFFFFF"/>
        <w:spacing w:after="0" w:line="336" w:lineRule="auto"/>
      </w:pPr>
    </w:p>
    <w:p w:rsidR="002242DB" w:rsidRDefault="002242DB" w:rsidP="00B354F5">
      <w:pPr>
        <w:shd w:val="clear" w:color="auto" w:fill="FFFFFF"/>
        <w:spacing w:after="0" w:line="336" w:lineRule="auto"/>
      </w:pPr>
    </w:p>
    <w:p w:rsidR="002242DB" w:rsidRDefault="002242DB" w:rsidP="002242DB">
      <w:pPr>
        <w:pStyle w:val="Retraitcorpsdetexte"/>
        <w:tabs>
          <w:tab w:val="left" w:pos="708"/>
        </w:tabs>
        <w:ind w:left="-426" w:hanging="2"/>
        <w:rPr>
          <w:lang w:val="fr-BE"/>
        </w:rPr>
      </w:pPr>
      <w:r>
        <w:rPr>
          <w:lang w:val="fr-BE"/>
        </w:rPr>
        <w:t>Les candidats à la fonction devront :</w:t>
      </w:r>
    </w:p>
    <w:p w:rsidR="002242DB" w:rsidRDefault="002242DB" w:rsidP="002242DB">
      <w:pPr>
        <w:pStyle w:val="Retraitcorpsdetexte"/>
        <w:tabs>
          <w:tab w:val="left" w:pos="708"/>
        </w:tabs>
        <w:ind w:left="-426" w:hanging="2"/>
        <w:rPr>
          <w:lang w:val="fr-BE"/>
        </w:rPr>
      </w:pPr>
    </w:p>
    <w:p w:rsidR="002242DB" w:rsidRPr="00135A6F" w:rsidRDefault="002242DB" w:rsidP="002242DB">
      <w:pPr>
        <w:pStyle w:val="Retraitcorpsdetexte"/>
        <w:numPr>
          <w:ilvl w:val="0"/>
          <w:numId w:val="10"/>
        </w:numPr>
        <w:rPr>
          <w:color w:val="000000"/>
          <w:lang w:val="fr-BE"/>
        </w:rPr>
      </w:pPr>
      <w:r>
        <w:rPr>
          <w:color w:val="000000"/>
          <w:lang w:val="fr-BE"/>
        </w:rPr>
        <w:t xml:space="preserve">Etre Belge ou ressortissant d’un Etat Membre de </w:t>
      </w:r>
      <w:smartTag w:uri="urn:schemas-microsoft-com:office:smarttags" w:element="PersonName">
        <w:smartTagPr>
          <w:attr w:name="ProductID" w:val="la Communaut￩ Europ￩enne."/>
        </w:smartTagPr>
        <w:r>
          <w:rPr>
            <w:color w:val="000000"/>
            <w:lang w:val="fr-BE"/>
          </w:rPr>
          <w:t>la Communauté Européenne.</w:t>
        </w:r>
      </w:smartTag>
    </w:p>
    <w:p w:rsidR="002242DB" w:rsidRDefault="002242DB" w:rsidP="002242DB">
      <w:pPr>
        <w:pStyle w:val="Retraitcorpsdetexte"/>
        <w:numPr>
          <w:ilvl w:val="0"/>
          <w:numId w:val="10"/>
        </w:numPr>
        <w:rPr>
          <w:lang w:val="fr-BE"/>
        </w:rPr>
      </w:pPr>
      <w:r>
        <w:rPr>
          <w:lang w:val="fr-BE"/>
        </w:rPr>
        <w:t>Jouir de ses droits civils et politiques.</w:t>
      </w:r>
    </w:p>
    <w:p w:rsidR="002242DB" w:rsidRDefault="002242DB" w:rsidP="002242DB">
      <w:pPr>
        <w:pStyle w:val="Retraitcorpsdetexte"/>
        <w:numPr>
          <w:ilvl w:val="0"/>
          <w:numId w:val="10"/>
        </w:numPr>
        <w:rPr>
          <w:lang w:val="fr-BE"/>
        </w:rPr>
      </w:pPr>
      <w:r>
        <w:rPr>
          <w:lang w:val="fr-BE"/>
        </w:rPr>
        <w:t>Etre de conduite irréprochable.</w:t>
      </w:r>
    </w:p>
    <w:p w:rsidR="002242DB" w:rsidRDefault="002242DB" w:rsidP="002242DB">
      <w:pPr>
        <w:pStyle w:val="Retraitcorpsdetexte"/>
        <w:numPr>
          <w:ilvl w:val="0"/>
          <w:numId w:val="10"/>
        </w:numPr>
        <w:rPr>
          <w:lang w:val="fr-BE"/>
        </w:rPr>
      </w:pPr>
      <w:r>
        <w:rPr>
          <w:lang w:val="fr-BE"/>
        </w:rPr>
        <w:t>Etre en possession du permis de conduire B.</w:t>
      </w:r>
    </w:p>
    <w:p w:rsidR="002242DB" w:rsidRDefault="002242DB" w:rsidP="002242DB">
      <w:pPr>
        <w:pStyle w:val="Retraitcorpsdetexte"/>
        <w:numPr>
          <w:ilvl w:val="0"/>
          <w:numId w:val="10"/>
        </w:numPr>
        <w:rPr>
          <w:lang w:val="fr-BE"/>
        </w:rPr>
      </w:pPr>
      <w:r>
        <w:rPr>
          <w:lang w:val="fr-BE"/>
        </w:rPr>
        <w:t>Etre porteur des titres suivants :</w:t>
      </w:r>
    </w:p>
    <w:p w:rsidR="00032CE2" w:rsidRPr="00032CE2" w:rsidRDefault="002242DB" w:rsidP="00032CE2">
      <w:pPr>
        <w:ind w:left="348"/>
        <w:jc w:val="both"/>
        <w:rPr>
          <w:rFonts w:ascii="Times New Roman" w:hAnsi="Times New Roman" w:cs="Times New Roman"/>
          <w:sz w:val="24"/>
          <w:szCs w:val="24"/>
        </w:rPr>
      </w:pPr>
      <w:r w:rsidRPr="00032CE2">
        <w:rPr>
          <w:rFonts w:ascii="Times New Roman" w:hAnsi="Times New Roman" w:cs="Times New Roman"/>
          <w:sz w:val="24"/>
          <w:szCs w:val="24"/>
        </w:rPr>
        <w:t>Diplôme</w:t>
      </w:r>
      <w:r w:rsidRPr="00032CE2">
        <w:rPr>
          <w:sz w:val="24"/>
          <w:szCs w:val="24"/>
        </w:rPr>
        <w:t xml:space="preserve"> de l’enseignement secondaire supérieur ou assimilé et </w:t>
      </w:r>
      <w:r w:rsidR="00032CE2" w:rsidRPr="00032CE2">
        <w:rPr>
          <w:sz w:val="24"/>
          <w:szCs w:val="24"/>
        </w:rPr>
        <w:t>du certificat de conseiller en prévention du deuxième niveau</w:t>
      </w:r>
    </w:p>
    <w:p w:rsidR="002242DB" w:rsidRDefault="002242DB" w:rsidP="00032CE2">
      <w:pPr>
        <w:pStyle w:val="Paragraphedeliste"/>
        <w:numPr>
          <w:ilvl w:val="0"/>
          <w:numId w:val="10"/>
        </w:numPr>
        <w:jc w:val="both"/>
      </w:pPr>
      <w:r w:rsidRPr="002242DB">
        <w:t xml:space="preserve">Avoir satisfait à l’examen de recrutement </w:t>
      </w:r>
    </w:p>
    <w:p w:rsidR="00032CE2" w:rsidRDefault="00032CE2" w:rsidP="00032CE2">
      <w:pPr>
        <w:pStyle w:val="Paragraphedeliste"/>
        <w:ind w:left="360"/>
        <w:jc w:val="both"/>
      </w:pPr>
    </w:p>
    <w:p w:rsidR="00032CE2" w:rsidRDefault="00032CE2" w:rsidP="00032CE2">
      <w:pPr>
        <w:pStyle w:val="Retraitcorpsdetexte"/>
        <w:tabs>
          <w:tab w:val="left" w:pos="708"/>
        </w:tabs>
        <w:ind w:firstLine="0"/>
        <w:jc w:val="center"/>
        <w:rPr>
          <w:b/>
          <w:bCs/>
          <w:u w:val="single"/>
          <w:lang w:val="fr-BE"/>
        </w:rPr>
      </w:pPr>
    </w:p>
    <w:p w:rsidR="00032CE2" w:rsidRDefault="00032CE2" w:rsidP="00032CE2">
      <w:pPr>
        <w:pStyle w:val="Retraitcorpsdetexte"/>
        <w:tabs>
          <w:tab w:val="left" w:pos="708"/>
        </w:tabs>
        <w:ind w:firstLine="0"/>
        <w:jc w:val="center"/>
        <w:rPr>
          <w:b/>
          <w:bCs/>
          <w:u w:val="single"/>
          <w:lang w:val="fr-BE"/>
        </w:rPr>
      </w:pPr>
      <w:r>
        <w:rPr>
          <w:b/>
          <w:bCs/>
          <w:u w:val="single"/>
          <w:lang w:val="fr-BE"/>
        </w:rPr>
        <w:t>DISPOSITIONS GENERALES</w:t>
      </w:r>
    </w:p>
    <w:p w:rsidR="00032CE2" w:rsidRDefault="00032CE2" w:rsidP="00032CE2">
      <w:pPr>
        <w:pStyle w:val="Retraitcorpsdetexte"/>
        <w:tabs>
          <w:tab w:val="left" w:pos="708"/>
        </w:tabs>
        <w:ind w:left="292" w:firstLine="0"/>
        <w:rPr>
          <w:lang w:val="fr-BE"/>
        </w:rPr>
      </w:pPr>
    </w:p>
    <w:p w:rsidR="00032CE2" w:rsidRPr="00274B75" w:rsidRDefault="00032CE2" w:rsidP="00032CE2">
      <w:pPr>
        <w:pStyle w:val="Retraitcorpsdetexte"/>
        <w:ind w:left="292" w:firstLine="0"/>
        <w:rPr>
          <w:lang w:val="fr-BE"/>
        </w:rPr>
      </w:pPr>
      <w:r w:rsidRPr="00274B75">
        <w:rPr>
          <w:lang w:val="fr-BE"/>
        </w:rPr>
        <w:t>Pour pouvoir participer à l’examen, les candidats doivent être porteurs des titres requis à la clôture des inscriptions.</w:t>
      </w:r>
    </w:p>
    <w:p w:rsidR="00032CE2" w:rsidRPr="00274B75" w:rsidRDefault="00032CE2" w:rsidP="00032CE2">
      <w:pPr>
        <w:pStyle w:val="Retraitcorpsdetexte"/>
        <w:ind w:left="292" w:firstLine="0"/>
        <w:rPr>
          <w:lang w:val="fr-BE"/>
        </w:rPr>
      </w:pPr>
    </w:p>
    <w:p w:rsidR="00032CE2" w:rsidRPr="00274B75" w:rsidRDefault="00032CE2" w:rsidP="00032CE2">
      <w:pPr>
        <w:pStyle w:val="Retraitcorpsdetexte"/>
        <w:tabs>
          <w:tab w:val="left" w:pos="708"/>
        </w:tabs>
        <w:ind w:firstLine="0"/>
        <w:rPr>
          <w:lang w:val="fr-BE"/>
        </w:rPr>
      </w:pPr>
      <w:r w:rsidRPr="00274B75">
        <w:rPr>
          <w:lang w:val="fr-BE"/>
        </w:rPr>
        <w:t xml:space="preserve">      Les candidatures sont à adresser sous pli recommandé au Collège communal de la </w:t>
      </w:r>
    </w:p>
    <w:p w:rsidR="00032CE2" w:rsidRPr="00274B75" w:rsidRDefault="00032CE2" w:rsidP="00032CE2">
      <w:pPr>
        <w:pStyle w:val="Retraitcorpsdetexte"/>
        <w:tabs>
          <w:tab w:val="left" w:pos="708"/>
        </w:tabs>
        <w:ind w:firstLine="0"/>
        <w:rPr>
          <w:lang w:val="fr-BE"/>
        </w:rPr>
      </w:pPr>
      <w:r w:rsidRPr="00274B75">
        <w:rPr>
          <w:lang w:val="fr-BE"/>
        </w:rPr>
        <w:t xml:space="preserve">      Commune de Rebecq, Rue Dr Colson, 1 - 1430  REBECQ au plus tard le </w:t>
      </w:r>
      <w:r>
        <w:rPr>
          <w:lang w:val="fr-BE"/>
        </w:rPr>
        <w:t xml:space="preserve">13/03/2015 </w:t>
      </w:r>
      <w:r w:rsidRPr="00274B75">
        <w:rPr>
          <w:lang w:val="fr-BE"/>
        </w:rPr>
        <w:t>le cachet de la poste faisant foi.</w:t>
      </w:r>
    </w:p>
    <w:p w:rsidR="00032CE2" w:rsidRPr="00274B75" w:rsidRDefault="00032CE2" w:rsidP="00032CE2">
      <w:pPr>
        <w:pStyle w:val="Retraitcorpsdetexte"/>
        <w:tabs>
          <w:tab w:val="left" w:pos="708"/>
        </w:tabs>
        <w:ind w:left="652" w:firstLine="0"/>
        <w:rPr>
          <w:lang w:val="fr-BE"/>
        </w:rPr>
      </w:pPr>
      <w:r w:rsidRPr="00274B75">
        <w:rPr>
          <w:lang w:val="fr-BE"/>
        </w:rPr>
        <w:t>Elles seront accompagnées des pièces suivantes :</w:t>
      </w:r>
    </w:p>
    <w:p w:rsidR="00032CE2" w:rsidRPr="00274B75" w:rsidRDefault="00032CE2" w:rsidP="00032CE2">
      <w:pPr>
        <w:pStyle w:val="Retraitcorpsdetexte"/>
        <w:numPr>
          <w:ilvl w:val="1"/>
          <w:numId w:val="10"/>
        </w:numPr>
        <w:rPr>
          <w:lang w:val="fr-BE"/>
        </w:rPr>
      </w:pPr>
      <w:r w:rsidRPr="00274B75">
        <w:rPr>
          <w:lang w:val="fr-BE"/>
        </w:rPr>
        <w:t>de la lettre de candidature.</w:t>
      </w:r>
    </w:p>
    <w:p w:rsidR="00032CE2" w:rsidRPr="00274B75" w:rsidRDefault="00032CE2" w:rsidP="00032CE2">
      <w:pPr>
        <w:pStyle w:val="Retraitcorpsdetexte"/>
        <w:numPr>
          <w:ilvl w:val="1"/>
          <w:numId w:val="10"/>
        </w:numPr>
        <w:rPr>
          <w:lang w:val="fr-BE"/>
        </w:rPr>
      </w:pPr>
      <w:r w:rsidRPr="00274B75">
        <w:rPr>
          <w:lang w:val="fr-BE"/>
        </w:rPr>
        <w:t xml:space="preserve">d’un curriculum vitae détaillé </w:t>
      </w:r>
    </w:p>
    <w:p w:rsidR="00032CE2" w:rsidRPr="00274B75" w:rsidRDefault="00032CE2" w:rsidP="00032CE2">
      <w:pPr>
        <w:pStyle w:val="Retraitcorpsdetexte"/>
        <w:numPr>
          <w:ilvl w:val="1"/>
          <w:numId w:val="10"/>
        </w:numPr>
        <w:rPr>
          <w:lang w:val="fr-BE"/>
        </w:rPr>
      </w:pPr>
      <w:r w:rsidRPr="00274B75">
        <w:rPr>
          <w:lang w:val="fr-BE"/>
        </w:rPr>
        <w:t>d’un extrait d’acte de naissance.</w:t>
      </w:r>
    </w:p>
    <w:p w:rsidR="00032CE2" w:rsidRPr="00274B75" w:rsidRDefault="00032CE2" w:rsidP="00032CE2">
      <w:pPr>
        <w:pStyle w:val="Retraitcorpsdetexte"/>
        <w:numPr>
          <w:ilvl w:val="1"/>
          <w:numId w:val="10"/>
        </w:numPr>
        <w:rPr>
          <w:lang w:val="fr-BE"/>
        </w:rPr>
      </w:pPr>
      <w:r w:rsidRPr="00274B75">
        <w:rPr>
          <w:lang w:val="fr-BE"/>
        </w:rPr>
        <w:t>d’un certificat de bonnes conduite, vie et mœurs délivré à une date postérieure à celle de la déclaration de vacance d’emploi.</w:t>
      </w:r>
    </w:p>
    <w:p w:rsidR="00032CE2" w:rsidRPr="00274B75" w:rsidRDefault="00032CE2" w:rsidP="00032CE2">
      <w:pPr>
        <w:pStyle w:val="Retraitcorpsdetexte"/>
        <w:numPr>
          <w:ilvl w:val="1"/>
          <w:numId w:val="10"/>
        </w:numPr>
        <w:rPr>
          <w:lang w:val="fr-BE"/>
        </w:rPr>
      </w:pPr>
      <w:r w:rsidRPr="00274B75">
        <w:rPr>
          <w:lang w:val="fr-BE"/>
        </w:rPr>
        <w:t>d’un certificat de domicile et de nationalité.</w:t>
      </w:r>
    </w:p>
    <w:p w:rsidR="00032CE2" w:rsidRPr="00274B75" w:rsidRDefault="00032CE2" w:rsidP="00032CE2">
      <w:pPr>
        <w:pStyle w:val="Retraitcorpsdetexte"/>
        <w:numPr>
          <w:ilvl w:val="1"/>
          <w:numId w:val="10"/>
        </w:numPr>
        <w:rPr>
          <w:lang w:val="fr-BE"/>
        </w:rPr>
      </w:pPr>
      <w:r w:rsidRPr="00274B75">
        <w:rPr>
          <w:lang w:val="fr-BE"/>
        </w:rPr>
        <w:t>d’une copie certifiée conforme du ou des diplômes requis à l’emploi.</w:t>
      </w:r>
    </w:p>
    <w:p w:rsidR="00032CE2" w:rsidRPr="00274B75" w:rsidRDefault="00032CE2" w:rsidP="00032CE2">
      <w:pPr>
        <w:pStyle w:val="Retraitcorpsdetexte"/>
        <w:numPr>
          <w:ilvl w:val="1"/>
          <w:numId w:val="10"/>
        </w:numPr>
        <w:rPr>
          <w:lang w:val="fr-BE"/>
        </w:rPr>
      </w:pPr>
      <w:r w:rsidRPr="00274B75">
        <w:rPr>
          <w:lang w:val="fr-BE"/>
        </w:rPr>
        <w:t>une copie du permis de conduire.</w:t>
      </w:r>
    </w:p>
    <w:p w:rsidR="00032CE2" w:rsidRDefault="00032CE2" w:rsidP="00032CE2">
      <w:pPr>
        <w:pStyle w:val="Retraitcorpsdetexte"/>
        <w:tabs>
          <w:tab w:val="left" w:pos="708"/>
        </w:tabs>
        <w:ind w:left="292" w:firstLine="0"/>
        <w:rPr>
          <w:lang w:val="fr-BE"/>
        </w:rPr>
      </w:pPr>
      <w:r w:rsidRPr="00274B75">
        <w:rPr>
          <w:lang w:val="fr-BE"/>
        </w:rPr>
        <w:t>Les dossiers incomplets à la date de l’examen ne seront pas acceptés.</w:t>
      </w:r>
    </w:p>
    <w:p w:rsidR="00032CE2" w:rsidRPr="002242DB" w:rsidRDefault="00032CE2" w:rsidP="00032CE2">
      <w:pPr>
        <w:jc w:val="both"/>
      </w:pPr>
    </w:p>
    <w:p w:rsidR="002242DB" w:rsidRDefault="002242DB" w:rsidP="002242DB">
      <w:pPr>
        <w:pStyle w:val="Retraitcorpsdetexte"/>
        <w:tabs>
          <w:tab w:val="left" w:pos="708"/>
        </w:tabs>
        <w:ind w:left="-68" w:firstLine="0"/>
        <w:rPr>
          <w:lang w:val="fr-BE"/>
        </w:rPr>
      </w:pPr>
    </w:p>
    <w:sectPr w:rsidR="002242DB" w:rsidSect="00812723">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148" w:rsidRDefault="00285148" w:rsidP="00B354F5">
      <w:pPr>
        <w:spacing w:after="0" w:line="240" w:lineRule="auto"/>
      </w:pPr>
      <w:r>
        <w:separator/>
      </w:r>
    </w:p>
  </w:endnote>
  <w:endnote w:type="continuationSeparator" w:id="0">
    <w:p w:rsidR="00285148" w:rsidRDefault="00285148" w:rsidP="00B35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0640635"/>
      <w:docPartObj>
        <w:docPartGallery w:val="Page Numbers (Bottom of Page)"/>
        <w:docPartUnique/>
      </w:docPartObj>
    </w:sdtPr>
    <w:sdtContent>
      <w:p w:rsidR="00B354F5" w:rsidRDefault="0010175B">
        <w:pPr>
          <w:pStyle w:val="Pieddepage"/>
          <w:jc w:val="right"/>
        </w:pPr>
        <w:r>
          <w:fldChar w:fldCharType="begin"/>
        </w:r>
        <w:r w:rsidR="00B354F5">
          <w:instrText>PAGE   \* MERGEFORMAT</w:instrText>
        </w:r>
        <w:r>
          <w:fldChar w:fldCharType="separate"/>
        </w:r>
        <w:r w:rsidR="00386AEF" w:rsidRPr="00386AEF">
          <w:rPr>
            <w:noProof/>
            <w:lang w:val="fr-FR"/>
          </w:rPr>
          <w:t>5</w:t>
        </w:r>
        <w:r>
          <w:fldChar w:fldCharType="end"/>
        </w:r>
      </w:p>
    </w:sdtContent>
  </w:sdt>
  <w:p w:rsidR="00B354F5" w:rsidRDefault="00B354F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148" w:rsidRDefault="00285148" w:rsidP="00B354F5">
      <w:pPr>
        <w:spacing w:after="0" w:line="240" w:lineRule="auto"/>
      </w:pPr>
      <w:r>
        <w:separator/>
      </w:r>
    </w:p>
  </w:footnote>
  <w:footnote w:type="continuationSeparator" w:id="0">
    <w:p w:rsidR="00285148" w:rsidRDefault="00285148" w:rsidP="00B354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66C4"/>
    <w:multiLevelType w:val="hybridMultilevel"/>
    <w:tmpl w:val="6A8858A8"/>
    <w:lvl w:ilvl="0" w:tplc="18CEDFF6">
      <w:start w:val="1"/>
      <w:numFmt w:val="decimal"/>
      <w:lvlText w:val="%1."/>
      <w:lvlJc w:val="left"/>
      <w:pPr>
        <w:tabs>
          <w:tab w:val="num" w:pos="360"/>
        </w:tabs>
        <w:ind w:left="360" w:hanging="360"/>
      </w:pPr>
    </w:lvl>
    <w:lvl w:ilvl="1" w:tplc="A66CE78E">
      <w:start w:val="1"/>
      <w:numFmt w:val="bullet"/>
      <w:lvlText w:val="-"/>
      <w:lvlJc w:val="left"/>
      <w:pPr>
        <w:tabs>
          <w:tab w:val="num" w:pos="1070"/>
        </w:tabs>
        <w:ind w:left="1070" w:hanging="360"/>
      </w:pPr>
      <w:rPr>
        <w:rFonts w:ascii="Times New Roman" w:eastAsia="Times New Roman" w:hAnsi="Times New Roman" w:cs="Times New Roman" w:hint="default"/>
      </w:rPr>
    </w:lvl>
    <w:lvl w:ilvl="2" w:tplc="080C001B">
      <w:start w:val="1"/>
      <w:numFmt w:val="lowerRoman"/>
      <w:lvlText w:val="%3."/>
      <w:lvlJc w:val="right"/>
      <w:pPr>
        <w:tabs>
          <w:tab w:val="num" w:pos="1800"/>
        </w:tabs>
        <w:ind w:left="1800" w:hanging="180"/>
      </w:pPr>
    </w:lvl>
    <w:lvl w:ilvl="3" w:tplc="080C000F">
      <w:start w:val="1"/>
      <w:numFmt w:val="decimal"/>
      <w:lvlText w:val="%4."/>
      <w:lvlJc w:val="left"/>
      <w:pPr>
        <w:tabs>
          <w:tab w:val="num" w:pos="2520"/>
        </w:tabs>
        <w:ind w:left="2520" w:hanging="360"/>
      </w:pPr>
    </w:lvl>
    <w:lvl w:ilvl="4" w:tplc="080C0001">
      <w:start w:val="1"/>
      <w:numFmt w:val="bullet"/>
      <w:lvlText w:val=""/>
      <w:lvlJc w:val="left"/>
      <w:pPr>
        <w:tabs>
          <w:tab w:val="num" w:pos="3240"/>
        </w:tabs>
        <w:ind w:left="3240" w:hanging="360"/>
      </w:pPr>
      <w:rPr>
        <w:rFonts w:ascii="Symbol" w:hAnsi="Symbol" w:hint="default"/>
      </w:rPr>
    </w:lvl>
    <w:lvl w:ilvl="5" w:tplc="080C001B">
      <w:start w:val="1"/>
      <w:numFmt w:val="lowerRoman"/>
      <w:lvlText w:val="%6."/>
      <w:lvlJc w:val="right"/>
      <w:pPr>
        <w:tabs>
          <w:tab w:val="num" w:pos="3960"/>
        </w:tabs>
        <w:ind w:left="3960" w:hanging="180"/>
      </w:pPr>
    </w:lvl>
    <w:lvl w:ilvl="6" w:tplc="080C000F">
      <w:start w:val="1"/>
      <w:numFmt w:val="decimal"/>
      <w:lvlText w:val="%7."/>
      <w:lvlJc w:val="left"/>
      <w:pPr>
        <w:tabs>
          <w:tab w:val="num" w:pos="5468"/>
        </w:tabs>
        <w:ind w:left="5468" w:hanging="360"/>
      </w:pPr>
    </w:lvl>
    <w:lvl w:ilvl="7" w:tplc="080C0019">
      <w:start w:val="1"/>
      <w:numFmt w:val="decimal"/>
      <w:lvlText w:val="%8."/>
      <w:lvlJc w:val="left"/>
      <w:pPr>
        <w:tabs>
          <w:tab w:val="num" w:pos="6188"/>
        </w:tabs>
        <w:ind w:left="6188" w:hanging="360"/>
      </w:pPr>
    </w:lvl>
    <w:lvl w:ilvl="8" w:tplc="080C001B">
      <w:start w:val="1"/>
      <w:numFmt w:val="decimal"/>
      <w:lvlText w:val="%9."/>
      <w:lvlJc w:val="left"/>
      <w:pPr>
        <w:tabs>
          <w:tab w:val="num" w:pos="6908"/>
        </w:tabs>
        <w:ind w:left="6908" w:hanging="360"/>
      </w:pPr>
    </w:lvl>
  </w:abstractNum>
  <w:abstractNum w:abstractNumId="1">
    <w:nsid w:val="121678E4"/>
    <w:multiLevelType w:val="hybridMultilevel"/>
    <w:tmpl w:val="6A8858A8"/>
    <w:lvl w:ilvl="0" w:tplc="18CEDFF6">
      <w:start w:val="1"/>
      <w:numFmt w:val="decimal"/>
      <w:lvlText w:val="%1."/>
      <w:lvlJc w:val="left"/>
      <w:pPr>
        <w:tabs>
          <w:tab w:val="num" w:pos="360"/>
        </w:tabs>
        <w:ind w:left="360" w:hanging="360"/>
      </w:pPr>
    </w:lvl>
    <w:lvl w:ilvl="1" w:tplc="A66CE78E">
      <w:start w:val="1"/>
      <w:numFmt w:val="bullet"/>
      <w:lvlText w:val="-"/>
      <w:lvlJc w:val="left"/>
      <w:pPr>
        <w:tabs>
          <w:tab w:val="num" w:pos="1070"/>
        </w:tabs>
        <w:ind w:left="1070" w:hanging="360"/>
      </w:pPr>
      <w:rPr>
        <w:rFonts w:ascii="Times New Roman" w:eastAsia="Times New Roman" w:hAnsi="Times New Roman" w:cs="Times New Roman" w:hint="default"/>
      </w:rPr>
    </w:lvl>
    <w:lvl w:ilvl="2" w:tplc="080C001B">
      <w:start w:val="1"/>
      <w:numFmt w:val="lowerRoman"/>
      <w:lvlText w:val="%3."/>
      <w:lvlJc w:val="right"/>
      <w:pPr>
        <w:tabs>
          <w:tab w:val="num" w:pos="1800"/>
        </w:tabs>
        <w:ind w:left="1800" w:hanging="180"/>
      </w:pPr>
    </w:lvl>
    <w:lvl w:ilvl="3" w:tplc="080C000F">
      <w:start w:val="1"/>
      <w:numFmt w:val="decimal"/>
      <w:lvlText w:val="%4."/>
      <w:lvlJc w:val="left"/>
      <w:pPr>
        <w:tabs>
          <w:tab w:val="num" w:pos="2520"/>
        </w:tabs>
        <w:ind w:left="2520" w:hanging="360"/>
      </w:pPr>
    </w:lvl>
    <w:lvl w:ilvl="4" w:tplc="080C0001">
      <w:start w:val="1"/>
      <w:numFmt w:val="bullet"/>
      <w:lvlText w:val=""/>
      <w:lvlJc w:val="left"/>
      <w:pPr>
        <w:tabs>
          <w:tab w:val="num" w:pos="3240"/>
        </w:tabs>
        <w:ind w:left="3240" w:hanging="360"/>
      </w:pPr>
      <w:rPr>
        <w:rFonts w:ascii="Symbol" w:hAnsi="Symbol" w:hint="default"/>
      </w:rPr>
    </w:lvl>
    <w:lvl w:ilvl="5" w:tplc="080C001B">
      <w:start w:val="1"/>
      <w:numFmt w:val="lowerRoman"/>
      <w:lvlText w:val="%6."/>
      <w:lvlJc w:val="right"/>
      <w:pPr>
        <w:tabs>
          <w:tab w:val="num" w:pos="3960"/>
        </w:tabs>
        <w:ind w:left="3960" w:hanging="180"/>
      </w:pPr>
    </w:lvl>
    <w:lvl w:ilvl="6" w:tplc="080C000F">
      <w:start w:val="1"/>
      <w:numFmt w:val="decimal"/>
      <w:lvlText w:val="%7."/>
      <w:lvlJc w:val="left"/>
      <w:pPr>
        <w:tabs>
          <w:tab w:val="num" w:pos="5468"/>
        </w:tabs>
        <w:ind w:left="5468" w:hanging="360"/>
      </w:pPr>
    </w:lvl>
    <w:lvl w:ilvl="7" w:tplc="080C0019">
      <w:start w:val="1"/>
      <w:numFmt w:val="decimal"/>
      <w:lvlText w:val="%8."/>
      <w:lvlJc w:val="left"/>
      <w:pPr>
        <w:tabs>
          <w:tab w:val="num" w:pos="6188"/>
        </w:tabs>
        <w:ind w:left="6188" w:hanging="360"/>
      </w:pPr>
    </w:lvl>
    <w:lvl w:ilvl="8" w:tplc="080C001B">
      <w:start w:val="1"/>
      <w:numFmt w:val="decimal"/>
      <w:lvlText w:val="%9."/>
      <w:lvlJc w:val="left"/>
      <w:pPr>
        <w:tabs>
          <w:tab w:val="num" w:pos="6908"/>
        </w:tabs>
        <w:ind w:left="6908" w:hanging="360"/>
      </w:pPr>
    </w:lvl>
  </w:abstractNum>
  <w:abstractNum w:abstractNumId="2">
    <w:nsid w:val="16E33AFC"/>
    <w:multiLevelType w:val="hybridMultilevel"/>
    <w:tmpl w:val="0682FB4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4CC4DB5"/>
    <w:multiLevelType w:val="hybridMultilevel"/>
    <w:tmpl w:val="A98ABAFA"/>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B69743C"/>
    <w:multiLevelType w:val="hybridMultilevel"/>
    <w:tmpl w:val="E1AE882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3F25163"/>
    <w:multiLevelType w:val="hybridMultilevel"/>
    <w:tmpl w:val="07F6B4E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4DC00D0E"/>
    <w:multiLevelType w:val="multilevel"/>
    <w:tmpl w:val="02A27D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55091242"/>
    <w:multiLevelType w:val="multilevel"/>
    <w:tmpl w:val="329868D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6F421759"/>
    <w:multiLevelType w:val="hybridMultilevel"/>
    <w:tmpl w:val="6AE8C6FA"/>
    <w:lvl w:ilvl="0" w:tplc="040C000F">
      <w:start w:val="1"/>
      <w:numFmt w:val="decimal"/>
      <w:lvlText w:val="%1."/>
      <w:lvlJc w:val="left"/>
      <w:pPr>
        <w:tabs>
          <w:tab w:val="num" w:pos="720"/>
        </w:tabs>
        <w:ind w:left="720" w:hanging="360"/>
      </w:pPr>
    </w:lvl>
    <w:lvl w:ilvl="1" w:tplc="FEE07BB6">
      <w:start w:val="1"/>
      <w:numFmt w:val="bullet"/>
      <w:lvlText w:val=""/>
      <w:lvlJc w:val="left"/>
      <w:pPr>
        <w:tabs>
          <w:tab w:val="num" w:pos="1440"/>
        </w:tabs>
        <w:ind w:left="1440" w:hanging="360"/>
      </w:pPr>
      <w:rPr>
        <w:rFonts w:ascii="Symbol" w:hAnsi="Symbol"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9">
    <w:nsid w:val="744D1048"/>
    <w:multiLevelType w:val="hybridMultilevel"/>
    <w:tmpl w:val="9CF6022C"/>
    <w:lvl w:ilvl="0" w:tplc="FEE07BB6">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10">
    <w:nsid w:val="79FE62B7"/>
    <w:multiLevelType w:val="hybridMultilevel"/>
    <w:tmpl w:val="7222E42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0"/>
  </w:num>
  <w:num w:numId="4">
    <w:abstractNumId w:val="2"/>
  </w:num>
  <w:num w:numId="5">
    <w:abstractNumId w:val="3"/>
  </w:num>
  <w:num w:numId="6">
    <w:abstractNumId w:val="6"/>
  </w:num>
  <w:num w:numId="7">
    <w:abstractNumId w:val="7"/>
  </w:num>
  <w:num w:numId="8">
    <w:abstractNumId w:val="9"/>
  </w:num>
  <w:num w:numId="9">
    <w:abstractNumId w:val="8"/>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11FBF"/>
    <w:rsid w:val="00027BC8"/>
    <w:rsid w:val="00032CE2"/>
    <w:rsid w:val="00043055"/>
    <w:rsid w:val="00075CB4"/>
    <w:rsid w:val="000813E5"/>
    <w:rsid w:val="00086FC5"/>
    <w:rsid w:val="00091C5F"/>
    <w:rsid w:val="000965DB"/>
    <w:rsid w:val="000A69E3"/>
    <w:rsid w:val="000B4D9E"/>
    <w:rsid w:val="0010175B"/>
    <w:rsid w:val="00165B2D"/>
    <w:rsid w:val="001672F8"/>
    <w:rsid w:val="00193940"/>
    <w:rsid w:val="002242DB"/>
    <w:rsid w:val="002375CD"/>
    <w:rsid w:val="00277FAB"/>
    <w:rsid w:val="00285148"/>
    <w:rsid w:val="00287C32"/>
    <w:rsid w:val="00311FBF"/>
    <w:rsid w:val="00332442"/>
    <w:rsid w:val="003540D5"/>
    <w:rsid w:val="00386AEF"/>
    <w:rsid w:val="003B1C65"/>
    <w:rsid w:val="003B39A2"/>
    <w:rsid w:val="0041242C"/>
    <w:rsid w:val="004D3BAD"/>
    <w:rsid w:val="004E487B"/>
    <w:rsid w:val="004F2713"/>
    <w:rsid w:val="005743CE"/>
    <w:rsid w:val="0058618E"/>
    <w:rsid w:val="005914D0"/>
    <w:rsid w:val="005C758E"/>
    <w:rsid w:val="006021C7"/>
    <w:rsid w:val="00605887"/>
    <w:rsid w:val="00640B96"/>
    <w:rsid w:val="006B7EDA"/>
    <w:rsid w:val="006C1248"/>
    <w:rsid w:val="0074120D"/>
    <w:rsid w:val="0076014B"/>
    <w:rsid w:val="00777151"/>
    <w:rsid w:val="00785862"/>
    <w:rsid w:val="007E4564"/>
    <w:rsid w:val="007F174E"/>
    <w:rsid w:val="00812723"/>
    <w:rsid w:val="00852949"/>
    <w:rsid w:val="00860B38"/>
    <w:rsid w:val="008E6EEA"/>
    <w:rsid w:val="008F6673"/>
    <w:rsid w:val="00A2196F"/>
    <w:rsid w:val="00A57090"/>
    <w:rsid w:val="00B00DFF"/>
    <w:rsid w:val="00B354F5"/>
    <w:rsid w:val="00B628C2"/>
    <w:rsid w:val="00B71330"/>
    <w:rsid w:val="00B81D11"/>
    <w:rsid w:val="00C62C3F"/>
    <w:rsid w:val="00D441A4"/>
    <w:rsid w:val="00D85932"/>
    <w:rsid w:val="00DB3545"/>
    <w:rsid w:val="00E05ED7"/>
    <w:rsid w:val="00ED4192"/>
    <w:rsid w:val="00F6150A"/>
    <w:rsid w:val="00F9427A"/>
    <w:rsid w:val="00FD239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2442"/>
    <w:pPr>
      <w:ind w:left="720"/>
      <w:contextualSpacing/>
    </w:pPr>
  </w:style>
  <w:style w:type="paragraph" w:styleId="En-tte">
    <w:name w:val="header"/>
    <w:basedOn w:val="Normal"/>
    <w:link w:val="En-tteCar"/>
    <w:uiPriority w:val="99"/>
    <w:unhideWhenUsed/>
    <w:rsid w:val="00B354F5"/>
    <w:pPr>
      <w:tabs>
        <w:tab w:val="center" w:pos="4536"/>
        <w:tab w:val="right" w:pos="9072"/>
      </w:tabs>
      <w:spacing w:after="0" w:line="240" w:lineRule="auto"/>
    </w:pPr>
  </w:style>
  <w:style w:type="character" w:customStyle="1" w:styleId="En-tteCar">
    <w:name w:val="En-tête Car"/>
    <w:basedOn w:val="Policepardfaut"/>
    <w:link w:val="En-tte"/>
    <w:uiPriority w:val="99"/>
    <w:rsid w:val="00B354F5"/>
  </w:style>
  <w:style w:type="paragraph" w:styleId="Pieddepage">
    <w:name w:val="footer"/>
    <w:basedOn w:val="Normal"/>
    <w:link w:val="PieddepageCar"/>
    <w:uiPriority w:val="99"/>
    <w:unhideWhenUsed/>
    <w:rsid w:val="00B354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54F5"/>
  </w:style>
  <w:style w:type="paragraph" w:styleId="Textedebulles">
    <w:name w:val="Balloon Text"/>
    <w:basedOn w:val="Normal"/>
    <w:link w:val="TextedebullesCar"/>
    <w:uiPriority w:val="99"/>
    <w:semiHidden/>
    <w:unhideWhenUsed/>
    <w:rsid w:val="00B81D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1D11"/>
    <w:rPr>
      <w:rFonts w:ascii="Segoe UI" w:hAnsi="Segoe UI" w:cs="Segoe UI"/>
      <w:sz w:val="18"/>
      <w:szCs w:val="18"/>
    </w:rPr>
  </w:style>
  <w:style w:type="paragraph" w:styleId="Retraitcorpsdetexte">
    <w:name w:val="Body Text Indent"/>
    <w:basedOn w:val="Normal"/>
    <w:link w:val="RetraitcorpsdetexteCar"/>
    <w:rsid w:val="002242DB"/>
    <w:pPr>
      <w:tabs>
        <w:tab w:val="center" w:pos="6521"/>
      </w:tabs>
      <w:spacing w:after="0" w:line="240" w:lineRule="auto"/>
      <w:ind w:firstLine="708"/>
    </w:pPr>
    <w:rPr>
      <w:rFonts w:ascii="Times New Roman" w:eastAsia="Times New Roman" w:hAnsi="Times New Roman" w:cs="Times New Roman"/>
      <w:sz w:val="24"/>
      <w:szCs w:val="20"/>
      <w:lang w:val="fr-FR" w:eastAsia="fr-FR"/>
    </w:rPr>
  </w:style>
  <w:style w:type="character" w:customStyle="1" w:styleId="RetraitcorpsdetexteCar">
    <w:name w:val="Retrait corps de texte Car"/>
    <w:basedOn w:val="Policepardfaut"/>
    <w:link w:val="Retraitcorpsdetexte"/>
    <w:rsid w:val="002242DB"/>
    <w:rPr>
      <w:rFonts w:ascii="Times New Roman" w:eastAsia="Times New Roman" w:hAnsi="Times New Roman" w:cs="Times New Roman"/>
      <w:sz w:val="24"/>
      <w:szCs w:val="20"/>
      <w:lang w:val="fr-FR" w:eastAsia="fr-FR"/>
    </w:rPr>
  </w:style>
</w:styles>
</file>

<file path=word/webSettings.xml><?xml version="1.0" encoding="utf-8"?>
<w:webSettings xmlns:r="http://schemas.openxmlformats.org/officeDocument/2006/relationships" xmlns:w="http://schemas.openxmlformats.org/wordprocessingml/2006/main">
  <w:divs>
    <w:div w:id="1789547596">
      <w:bodyDiv w:val="1"/>
      <w:marLeft w:val="0"/>
      <w:marRight w:val="0"/>
      <w:marTop w:val="0"/>
      <w:marBottom w:val="0"/>
      <w:divBdr>
        <w:top w:val="none" w:sz="0" w:space="0" w:color="auto"/>
        <w:left w:val="none" w:sz="0" w:space="0" w:color="auto"/>
        <w:bottom w:val="none" w:sz="0" w:space="0" w:color="auto"/>
        <w:right w:val="none" w:sz="0" w:space="0" w:color="auto"/>
      </w:divBdr>
    </w:div>
    <w:div w:id="1811633791">
      <w:bodyDiv w:val="1"/>
      <w:marLeft w:val="0"/>
      <w:marRight w:val="0"/>
      <w:marTop w:val="0"/>
      <w:marBottom w:val="0"/>
      <w:divBdr>
        <w:top w:val="none" w:sz="0" w:space="0" w:color="auto"/>
        <w:left w:val="none" w:sz="0" w:space="0" w:color="auto"/>
        <w:bottom w:val="none" w:sz="0" w:space="0" w:color="auto"/>
        <w:right w:val="none" w:sz="0" w:space="0" w:color="auto"/>
      </w:divBdr>
      <w:divsChild>
        <w:div w:id="1090004097">
          <w:marLeft w:val="0"/>
          <w:marRight w:val="0"/>
          <w:marTop w:val="0"/>
          <w:marBottom w:val="0"/>
          <w:divBdr>
            <w:top w:val="none" w:sz="0" w:space="0" w:color="auto"/>
            <w:left w:val="none" w:sz="0" w:space="0" w:color="auto"/>
            <w:bottom w:val="none" w:sz="0" w:space="0" w:color="auto"/>
            <w:right w:val="none" w:sz="0" w:space="0" w:color="auto"/>
          </w:divBdr>
          <w:divsChild>
            <w:div w:id="746222158">
              <w:marLeft w:val="0"/>
              <w:marRight w:val="0"/>
              <w:marTop w:val="0"/>
              <w:marBottom w:val="150"/>
              <w:divBdr>
                <w:top w:val="none" w:sz="0" w:space="0" w:color="auto"/>
                <w:left w:val="none" w:sz="0" w:space="0" w:color="auto"/>
                <w:bottom w:val="none" w:sz="0" w:space="0" w:color="auto"/>
                <w:right w:val="none" w:sz="0" w:space="0" w:color="auto"/>
              </w:divBdr>
              <w:divsChild>
                <w:div w:id="23020937">
                  <w:marLeft w:val="0"/>
                  <w:marRight w:val="150"/>
                  <w:marTop w:val="0"/>
                  <w:marBottom w:val="0"/>
                  <w:divBdr>
                    <w:top w:val="single" w:sz="6" w:space="11" w:color="C0DDEB"/>
                    <w:left w:val="single" w:sz="6" w:space="8" w:color="C0DDEB"/>
                    <w:bottom w:val="single" w:sz="6" w:space="15" w:color="C0DDEB"/>
                    <w:right w:val="single" w:sz="6" w:space="8" w:color="C0DDEB"/>
                  </w:divBdr>
                  <w:divsChild>
                    <w:div w:id="422652374">
                      <w:marLeft w:val="0"/>
                      <w:marRight w:val="0"/>
                      <w:marTop w:val="0"/>
                      <w:marBottom w:val="0"/>
                      <w:divBdr>
                        <w:top w:val="none" w:sz="0" w:space="0" w:color="auto"/>
                        <w:left w:val="none" w:sz="0" w:space="0" w:color="auto"/>
                        <w:bottom w:val="none" w:sz="0" w:space="0" w:color="auto"/>
                        <w:right w:val="none" w:sz="0" w:space="0" w:color="auto"/>
                      </w:divBdr>
                      <w:divsChild>
                        <w:div w:id="475294655">
                          <w:marLeft w:val="0"/>
                          <w:marRight w:val="0"/>
                          <w:marTop w:val="0"/>
                          <w:marBottom w:val="0"/>
                          <w:divBdr>
                            <w:top w:val="none" w:sz="0" w:space="0" w:color="auto"/>
                            <w:left w:val="none" w:sz="0" w:space="0" w:color="auto"/>
                            <w:bottom w:val="none" w:sz="0" w:space="0" w:color="auto"/>
                            <w:right w:val="none" w:sz="0" w:space="0" w:color="auto"/>
                          </w:divBdr>
                          <w:divsChild>
                            <w:div w:id="1954438120">
                              <w:marLeft w:val="0"/>
                              <w:marRight w:val="0"/>
                              <w:marTop w:val="0"/>
                              <w:marBottom w:val="0"/>
                              <w:divBdr>
                                <w:top w:val="none" w:sz="0" w:space="0" w:color="auto"/>
                                <w:left w:val="none" w:sz="0" w:space="0" w:color="auto"/>
                                <w:bottom w:val="none" w:sz="0" w:space="0" w:color="auto"/>
                                <w:right w:val="none" w:sz="0" w:space="0" w:color="auto"/>
                              </w:divBdr>
                            </w:div>
                            <w:div w:id="1806267873">
                              <w:marLeft w:val="0"/>
                              <w:marRight w:val="0"/>
                              <w:marTop w:val="0"/>
                              <w:marBottom w:val="0"/>
                              <w:divBdr>
                                <w:top w:val="none" w:sz="0" w:space="0" w:color="auto"/>
                                <w:left w:val="none" w:sz="0" w:space="0" w:color="auto"/>
                                <w:bottom w:val="none" w:sz="0" w:space="0" w:color="auto"/>
                                <w:right w:val="none" w:sz="0" w:space="0" w:color="auto"/>
                              </w:divBdr>
                            </w:div>
                            <w:div w:id="19684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35319">
      <w:bodyDiv w:val="1"/>
      <w:marLeft w:val="0"/>
      <w:marRight w:val="0"/>
      <w:marTop w:val="0"/>
      <w:marBottom w:val="0"/>
      <w:divBdr>
        <w:top w:val="none" w:sz="0" w:space="0" w:color="auto"/>
        <w:left w:val="none" w:sz="0" w:space="0" w:color="auto"/>
        <w:bottom w:val="none" w:sz="0" w:space="0" w:color="auto"/>
        <w:right w:val="none" w:sz="0" w:space="0" w:color="auto"/>
      </w:divBdr>
      <w:divsChild>
        <w:div w:id="1218787479">
          <w:marLeft w:val="0"/>
          <w:marRight w:val="0"/>
          <w:marTop w:val="0"/>
          <w:marBottom w:val="0"/>
          <w:divBdr>
            <w:top w:val="none" w:sz="0" w:space="0" w:color="auto"/>
            <w:left w:val="none" w:sz="0" w:space="0" w:color="auto"/>
            <w:bottom w:val="none" w:sz="0" w:space="0" w:color="auto"/>
            <w:right w:val="none" w:sz="0" w:space="0" w:color="auto"/>
          </w:divBdr>
          <w:divsChild>
            <w:div w:id="199785846">
              <w:marLeft w:val="0"/>
              <w:marRight w:val="0"/>
              <w:marTop w:val="0"/>
              <w:marBottom w:val="150"/>
              <w:divBdr>
                <w:top w:val="none" w:sz="0" w:space="0" w:color="auto"/>
                <w:left w:val="none" w:sz="0" w:space="0" w:color="auto"/>
                <w:bottom w:val="none" w:sz="0" w:space="0" w:color="auto"/>
                <w:right w:val="none" w:sz="0" w:space="0" w:color="auto"/>
              </w:divBdr>
              <w:divsChild>
                <w:div w:id="1825659670">
                  <w:marLeft w:val="0"/>
                  <w:marRight w:val="150"/>
                  <w:marTop w:val="0"/>
                  <w:marBottom w:val="0"/>
                  <w:divBdr>
                    <w:top w:val="single" w:sz="6" w:space="11" w:color="C0DDEB"/>
                    <w:left w:val="single" w:sz="6" w:space="8" w:color="C0DDEB"/>
                    <w:bottom w:val="single" w:sz="6" w:space="15" w:color="C0DDEB"/>
                    <w:right w:val="single" w:sz="6" w:space="8" w:color="C0DDEB"/>
                  </w:divBdr>
                  <w:divsChild>
                    <w:div w:id="874274779">
                      <w:marLeft w:val="0"/>
                      <w:marRight w:val="0"/>
                      <w:marTop w:val="0"/>
                      <w:marBottom w:val="0"/>
                      <w:divBdr>
                        <w:top w:val="none" w:sz="0" w:space="0" w:color="auto"/>
                        <w:left w:val="none" w:sz="0" w:space="0" w:color="auto"/>
                        <w:bottom w:val="none" w:sz="0" w:space="0" w:color="auto"/>
                        <w:right w:val="none" w:sz="0" w:space="0" w:color="auto"/>
                      </w:divBdr>
                      <w:divsChild>
                        <w:div w:id="749036015">
                          <w:marLeft w:val="0"/>
                          <w:marRight w:val="0"/>
                          <w:marTop w:val="0"/>
                          <w:marBottom w:val="0"/>
                          <w:divBdr>
                            <w:top w:val="none" w:sz="0" w:space="0" w:color="auto"/>
                            <w:left w:val="none" w:sz="0" w:space="0" w:color="auto"/>
                            <w:bottom w:val="none" w:sz="0" w:space="0" w:color="auto"/>
                            <w:right w:val="none" w:sz="0" w:space="0" w:color="auto"/>
                          </w:divBdr>
                          <w:divsChild>
                            <w:div w:id="532766483">
                              <w:marLeft w:val="0"/>
                              <w:marRight w:val="0"/>
                              <w:marTop w:val="0"/>
                              <w:marBottom w:val="0"/>
                              <w:divBdr>
                                <w:top w:val="none" w:sz="0" w:space="0" w:color="auto"/>
                                <w:left w:val="none" w:sz="0" w:space="0" w:color="auto"/>
                                <w:bottom w:val="none" w:sz="0" w:space="0" w:color="auto"/>
                                <w:right w:val="none" w:sz="0" w:space="0" w:color="auto"/>
                              </w:divBdr>
                            </w:div>
                            <w:div w:id="9838877">
                              <w:marLeft w:val="0"/>
                              <w:marRight w:val="0"/>
                              <w:marTop w:val="0"/>
                              <w:marBottom w:val="0"/>
                              <w:divBdr>
                                <w:top w:val="none" w:sz="0" w:space="0" w:color="auto"/>
                                <w:left w:val="none" w:sz="0" w:space="0" w:color="auto"/>
                                <w:bottom w:val="none" w:sz="0" w:space="0" w:color="auto"/>
                                <w:right w:val="none" w:sz="0" w:space="0" w:color="auto"/>
                              </w:divBdr>
                            </w:div>
                            <w:div w:id="14305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3148</Words>
  <Characters>17318</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Civilio</dc:creator>
  <cp:keywords/>
  <dc:description/>
  <cp:lastModifiedBy> </cp:lastModifiedBy>
  <cp:revision>2</cp:revision>
  <cp:lastPrinted>2014-10-15T14:38:00Z</cp:lastPrinted>
  <dcterms:created xsi:type="dcterms:W3CDTF">2019-03-16T16:14:00Z</dcterms:created>
  <dcterms:modified xsi:type="dcterms:W3CDTF">2019-03-16T16:14:00Z</dcterms:modified>
</cp:coreProperties>
</file>